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940" w:rsidRPr="00536940" w:rsidRDefault="00536940" w:rsidP="00536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6940">
        <w:rPr>
          <w:rFonts w:ascii="Times New Roman" w:eastAsia="Times New Roman" w:hAnsi="Times New Roman" w:cs="Times New Roman"/>
          <w:sz w:val="24"/>
          <w:szCs w:val="24"/>
        </w:rPr>
        <w:t xml:space="preserve">Приложение 5 </w:t>
      </w:r>
    </w:p>
    <w:p w:rsidR="00536940" w:rsidRPr="00536940" w:rsidRDefault="00536940" w:rsidP="00536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6940">
        <w:rPr>
          <w:rFonts w:ascii="Times New Roman" w:eastAsia="Times New Roman" w:hAnsi="Times New Roman" w:cs="Times New Roman"/>
          <w:sz w:val="24"/>
          <w:szCs w:val="24"/>
        </w:rPr>
        <w:t xml:space="preserve">к Порядку проведения процедуры </w:t>
      </w:r>
    </w:p>
    <w:p w:rsidR="00536940" w:rsidRPr="00536940" w:rsidRDefault="00536940" w:rsidP="00536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6940">
        <w:rPr>
          <w:rFonts w:ascii="Times New Roman" w:eastAsia="Times New Roman" w:hAnsi="Times New Roman" w:cs="Times New Roman"/>
          <w:sz w:val="24"/>
          <w:szCs w:val="24"/>
        </w:rPr>
        <w:t xml:space="preserve">оценки регулирующего воздействия проектов </w:t>
      </w:r>
    </w:p>
    <w:p w:rsidR="00536940" w:rsidRPr="00536940" w:rsidRDefault="00536940" w:rsidP="00536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6940">
        <w:rPr>
          <w:rFonts w:ascii="Times New Roman" w:eastAsia="Times New Roman" w:hAnsi="Times New Roman" w:cs="Times New Roman"/>
          <w:sz w:val="24"/>
          <w:szCs w:val="24"/>
        </w:rPr>
        <w:t xml:space="preserve">нормативных правовых актов Камчатского края </w:t>
      </w:r>
    </w:p>
    <w:p w:rsidR="00536940" w:rsidRPr="00536940" w:rsidRDefault="00536940" w:rsidP="005369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94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36940" w:rsidRPr="00536940" w:rsidRDefault="00536940" w:rsidP="00536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6940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</w:p>
    <w:p w:rsidR="00536940" w:rsidRPr="00536940" w:rsidRDefault="00536940" w:rsidP="005369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94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36940" w:rsidRPr="00536940" w:rsidRDefault="00536940" w:rsidP="00536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6940">
        <w:rPr>
          <w:rFonts w:ascii="Times New Roman" w:eastAsia="Times New Roman" w:hAnsi="Times New Roman" w:cs="Times New Roman"/>
          <w:sz w:val="24"/>
          <w:szCs w:val="24"/>
        </w:rPr>
        <w:t xml:space="preserve">АНКЕТА </w:t>
      </w:r>
    </w:p>
    <w:p w:rsidR="00536940" w:rsidRPr="00536940" w:rsidRDefault="00536940" w:rsidP="00536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6940">
        <w:rPr>
          <w:rFonts w:ascii="Times New Roman" w:eastAsia="Times New Roman" w:hAnsi="Times New Roman" w:cs="Times New Roman"/>
          <w:sz w:val="24"/>
          <w:szCs w:val="24"/>
        </w:rPr>
        <w:t xml:space="preserve">УЧАСТНИКА ПУБЛИЧНЫХ КОНСУЛЬТАЦИЙ С ПРИМЕРНЫМ ПЕРЕЧНЕМ </w:t>
      </w:r>
    </w:p>
    <w:p w:rsidR="00536940" w:rsidRPr="00536940" w:rsidRDefault="00536940" w:rsidP="00536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6940">
        <w:rPr>
          <w:rFonts w:ascii="Times New Roman" w:eastAsia="Times New Roman" w:hAnsi="Times New Roman" w:cs="Times New Roman"/>
          <w:sz w:val="24"/>
          <w:szCs w:val="24"/>
        </w:rPr>
        <w:t xml:space="preserve">ВОПРОСОВ, ОБСУЖДАЕМЫХ ПРИ РАЗМЕЩЕНИИ ТЕКСТА ПРОЕКТА </w:t>
      </w:r>
    </w:p>
    <w:p w:rsidR="00536940" w:rsidRPr="00536940" w:rsidRDefault="00536940" w:rsidP="00536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6940">
        <w:rPr>
          <w:rFonts w:ascii="Times New Roman" w:eastAsia="Times New Roman" w:hAnsi="Times New Roman" w:cs="Times New Roman"/>
          <w:sz w:val="24"/>
          <w:szCs w:val="24"/>
        </w:rPr>
        <w:t xml:space="preserve">НОРМАТИВНОГО ПРАВОВОГО АКТА КАМЧАТСКОГО КРАЯ </w:t>
      </w:r>
    </w:p>
    <w:p w:rsidR="00536940" w:rsidRPr="00536940" w:rsidRDefault="00536940" w:rsidP="005369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94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94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962"/>
      </w:tblGrid>
      <w:tr w:rsidR="00536940" w:rsidRPr="00536940" w:rsidTr="00536940"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940" w:rsidRPr="00536940" w:rsidRDefault="00536940" w:rsidP="005369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организации: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940" w:rsidRPr="00536940" w:rsidRDefault="00536940" w:rsidP="005369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6940" w:rsidRPr="00536940" w:rsidTr="00536940"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940" w:rsidRPr="00536940" w:rsidRDefault="00536940" w:rsidP="005369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Сферу деятельности организации: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940" w:rsidRPr="00536940" w:rsidRDefault="00536940" w:rsidP="005369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6940" w:rsidRPr="00536940" w:rsidTr="00536940"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940" w:rsidRPr="00536940" w:rsidRDefault="00536940" w:rsidP="005369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 (последнее - при наличии) контактного лица: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940" w:rsidRPr="00536940" w:rsidRDefault="00536940" w:rsidP="005369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6940" w:rsidRPr="00536940" w:rsidTr="00536940"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940" w:rsidRPr="00536940" w:rsidRDefault="00536940" w:rsidP="005369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телефона: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940" w:rsidRPr="00536940" w:rsidRDefault="00536940" w:rsidP="005369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6940" w:rsidRPr="00536940" w:rsidTr="00536940"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940" w:rsidRPr="00536940" w:rsidRDefault="00536940" w:rsidP="005369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940" w:rsidRPr="00536940" w:rsidRDefault="00536940" w:rsidP="005369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36940" w:rsidRPr="00536940" w:rsidRDefault="00536940" w:rsidP="005369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940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536940" w:rsidRPr="00536940" w:rsidRDefault="00536940" w:rsidP="00536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6940">
        <w:rPr>
          <w:rFonts w:ascii="Times New Roman" w:eastAsia="Times New Roman" w:hAnsi="Times New Roman" w:cs="Times New Roman"/>
          <w:sz w:val="28"/>
          <w:szCs w:val="28"/>
        </w:rPr>
        <w:t xml:space="preserve">Публичные консультации по проекту нормативного правового </w:t>
      </w:r>
    </w:p>
    <w:p w:rsidR="00536940" w:rsidRPr="00536940" w:rsidRDefault="00536940" w:rsidP="00536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6940">
        <w:rPr>
          <w:rFonts w:ascii="Times New Roman" w:eastAsia="Times New Roman" w:hAnsi="Times New Roman" w:cs="Times New Roman"/>
          <w:sz w:val="28"/>
          <w:szCs w:val="28"/>
        </w:rPr>
        <w:t xml:space="preserve">акта Камчатского края в рамках проведения оценки </w:t>
      </w:r>
    </w:p>
    <w:p w:rsidR="00536940" w:rsidRPr="00536940" w:rsidRDefault="00536940" w:rsidP="00536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6940">
        <w:rPr>
          <w:rFonts w:ascii="Times New Roman" w:eastAsia="Times New Roman" w:hAnsi="Times New Roman" w:cs="Times New Roman"/>
          <w:sz w:val="28"/>
          <w:szCs w:val="28"/>
        </w:rPr>
        <w:t xml:space="preserve">регулирующего воздействия </w:t>
      </w:r>
    </w:p>
    <w:p w:rsidR="00536940" w:rsidRPr="00536940" w:rsidRDefault="00536940" w:rsidP="005369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940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tbl>
      <w:tblPr>
        <w:tblW w:w="94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962"/>
      </w:tblGrid>
      <w:tr w:rsidR="00536940" w:rsidRPr="00536940" w:rsidTr="00536940"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940" w:rsidRPr="00536940" w:rsidRDefault="00536940" w:rsidP="005369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направления информации - не позднее: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940" w:rsidRPr="00536940" w:rsidRDefault="00536940" w:rsidP="00D63E1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63E1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.02.2024</w:t>
            </w:r>
          </w:p>
        </w:tc>
      </w:tr>
      <w:tr w:rsidR="00536940" w:rsidRPr="00536940" w:rsidTr="00536940"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940" w:rsidRPr="00536940" w:rsidRDefault="00536940" w:rsidP="005369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 для направления информации: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940" w:rsidRPr="00536940" w:rsidRDefault="00D63E10" w:rsidP="0053694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536940" w:rsidRPr="00F50B3C">
                <w:rPr>
                  <w:rStyle w:val="a5"/>
                  <w:sz w:val="28"/>
                  <w:szCs w:val="28"/>
                  <w:lang w:val="en-US"/>
                </w:rPr>
                <w:t>VoropanovVY</w:t>
              </w:r>
              <w:r w:rsidR="00536940" w:rsidRPr="00F50B3C">
                <w:rPr>
                  <w:rStyle w:val="a5"/>
                  <w:sz w:val="28"/>
                  <w:szCs w:val="28"/>
                </w:rPr>
                <w:t>@kamgov.ru</w:t>
              </w:r>
            </w:hyperlink>
          </w:p>
        </w:tc>
      </w:tr>
      <w:tr w:rsidR="00536940" w:rsidRPr="00536940" w:rsidTr="00536940"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940" w:rsidRPr="00536940" w:rsidRDefault="00536940" w:rsidP="005369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94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536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940" w:rsidRPr="00536940" w:rsidRDefault="00536940" w:rsidP="0053694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Воропанов Всеволод Юрьевич</w:t>
            </w:r>
          </w:p>
        </w:tc>
      </w:tr>
    </w:tbl>
    <w:p w:rsidR="00536940" w:rsidRPr="00536940" w:rsidRDefault="00536940" w:rsidP="005369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940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536940" w:rsidRPr="00536940" w:rsidRDefault="00536940" w:rsidP="00536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6940">
        <w:rPr>
          <w:rFonts w:ascii="Times New Roman" w:eastAsia="Times New Roman" w:hAnsi="Times New Roman" w:cs="Times New Roman"/>
          <w:sz w:val="28"/>
          <w:szCs w:val="28"/>
        </w:rPr>
        <w:t xml:space="preserve">Общие сведения о проекте нормативного правового акта </w:t>
      </w:r>
    </w:p>
    <w:p w:rsidR="00536940" w:rsidRPr="00536940" w:rsidRDefault="00536940" w:rsidP="00536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6940">
        <w:rPr>
          <w:rFonts w:ascii="Times New Roman" w:eastAsia="Times New Roman" w:hAnsi="Times New Roman" w:cs="Times New Roman"/>
          <w:sz w:val="28"/>
          <w:szCs w:val="28"/>
        </w:rPr>
        <w:t xml:space="preserve">Камчатского края: </w:t>
      </w:r>
    </w:p>
    <w:p w:rsidR="00536940" w:rsidRPr="00536940" w:rsidRDefault="00536940" w:rsidP="005369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940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tbl>
      <w:tblPr>
        <w:tblW w:w="9026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536940" w:rsidRPr="00536940" w:rsidTr="00536940"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940" w:rsidRPr="00536940" w:rsidRDefault="00536940" w:rsidP="005369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Сфера государственного регулирования: 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940" w:rsidRPr="00536940" w:rsidRDefault="00536940" w:rsidP="0053694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940">
              <w:rPr>
                <w:rFonts w:ascii="Times New Roman" w:hAnsi="Times New Roman" w:cs="Times New Roman"/>
                <w:sz w:val="28"/>
                <w:szCs w:val="28"/>
              </w:rPr>
              <w:t>охота и сохранение охотничьих ресурсов</w:t>
            </w:r>
          </w:p>
        </w:tc>
      </w:tr>
      <w:tr w:rsidR="00536940" w:rsidRPr="00536940" w:rsidTr="00536940"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940" w:rsidRPr="00536940" w:rsidRDefault="00536940" w:rsidP="005369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и наименование: 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940" w:rsidRPr="00536940" w:rsidRDefault="00536940" w:rsidP="005369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постановление Губернатора Камчатского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26F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 внесении изменений в постановление Губернатора Камчатского края от 12.04.2013 № 50 «Об определении видов разрешенной охоты, сроков охоты, допустимых для использования орудий охоты, и иных ограничений охоты, в </w:t>
            </w:r>
            <w:r w:rsidRPr="00AB26F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соответствующих охотничьих угодьях на территории Камчатского края»</w:t>
            </w:r>
          </w:p>
        </w:tc>
      </w:tr>
      <w:tr w:rsidR="00536940" w:rsidRPr="00536940" w:rsidTr="00536940"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940" w:rsidRPr="00536940" w:rsidRDefault="00536940" w:rsidP="005369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369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ID </w:t>
            </w:r>
            <w:r w:rsidRPr="00536940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5369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regulation.kamgov.ru 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940" w:rsidRPr="00536940" w:rsidRDefault="00CC23DF" w:rsidP="005369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C23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https://regulation.kamgov.ru/</w:t>
            </w:r>
          </w:p>
        </w:tc>
      </w:tr>
    </w:tbl>
    <w:p w:rsidR="00536940" w:rsidRPr="00536940" w:rsidRDefault="00536940" w:rsidP="00536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36940" w:rsidRPr="00536940" w:rsidRDefault="00536940" w:rsidP="005369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940">
        <w:rPr>
          <w:rFonts w:ascii="Times New Roman" w:eastAsia="Times New Roman" w:hAnsi="Times New Roman" w:cs="Times New Roman"/>
          <w:sz w:val="28"/>
          <w:szCs w:val="28"/>
        </w:rPr>
        <w:t xml:space="preserve">Вопросы: </w:t>
      </w:r>
    </w:p>
    <w:p w:rsidR="00536940" w:rsidRPr="00536940" w:rsidRDefault="00536940" w:rsidP="00536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333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3"/>
      </w:tblGrid>
      <w:tr w:rsidR="00536940" w:rsidRPr="00536940" w:rsidTr="00536940">
        <w:tc>
          <w:tcPr>
            <w:tcW w:w="9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940" w:rsidRPr="00536940" w:rsidRDefault="00536940" w:rsidP="00536940">
            <w:pPr>
              <w:spacing w:after="105" w:line="240" w:lineRule="auto"/>
              <w:jc w:val="both"/>
              <w:divId w:val="8637102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Насколько обоснована необходимость государственного вмешательства? Актуальна ли проблема, на решение которой направлено предлагаемое правовое регулирование, в Камчатском крае? </w:t>
            </w:r>
          </w:p>
        </w:tc>
      </w:tr>
      <w:tr w:rsidR="00536940" w:rsidRPr="00536940" w:rsidTr="00536940">
        <w:tc>
          <w:tcPr>
            <w:tcW w:w="9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940" w:rsidRPr="00536940" w:rsidRDefault="00536940" w:rsidP="00536940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Является ли выбранный вариант решения проблемы оптимальным? Достигнет ли, на Ваш взгляд, правовое регулирование тех целей, на которые оно направлено? Существуют ли иные варианты достижения заявленных целей? </w:t>
            </w:r>
          </w:p>
        </w:tc>
      </w:tr>
      <w:tr w:rsidR="00536940" w:rsidRPr="00536940" w:rsidTr="00536940">
        <w:tc>
          <w:tcPr>
            <w:tcW w:w="9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940" w:rsidRPr="00536940" w:rsidRDefault="00536940" w:rsidP="00536940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Достаточно ли полно и точно отражены обязанности, ответственность адресатов правового регулирования, а также насколько понятно прописаны административные процедуры? </w:t>
            </w:r>
          </w:p>
        </w:tc>
      </w:tr>
      <w:tr w:rsidR="00536940" w:rsidRPr="00536940" w:rsidTr="00536940">
        <w:tc>
          <w:tcPr>
            <w:tcW w:w="9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940" w:rsidRPr="00536940" w:rsidRDefault="00536940" w:rsidP="00536940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      </w:r>
          </w:p>
        </w:tc>
      </w:tr>
      <w:tr w:rsidR="00536940" w:rsidRPr="00536940" w:rsidTr="00536940">
        <w:tc>
          <w:tcPr>
            <w:tcW w:w="9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940" w:rsidRPr="00536940" w:rsidRDefault="00536940" w:rsidP="00536940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Приведет ли реализация правового регулирования к избыточным действиям или, наоборот, ограничению действий субъектов предпринимательской и иной экономической деятельности? </w:t>
            </w:r>
          </w:p>
        </w:tc>
      </w:tr>
      <w:tr w:rsidR="00536940" w:rsidRPr="00536940" w:rsidTr="00536940">
        <w:tc>
          <w:tcPr>
            <w:tcW w:w="9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940" w:rsidRPr="00536940" w:rsidRDefault="00536940" w:rsidP="00536940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Приведет ли реализация правового регулирования к возникновению обязанностей и запретов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затрат? </w:t>
            </w:r>
          </w:p>
        </w:tc>
      </w:tr>
      <w:tr w:rsidR="00536940" w:rsidRPr="00536940" w:rsidTr="00536940">
        <w:tc>
          <w:tcPr>
            <w:tcW w:w="9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940" w:rsidRPr="00536940" w:rsidRDefault="00536940" w:rsidP="00536940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Приводит ли реализация правового регулирования к нарушению принципов конкуренции? </w:t>
            </w:r>
          </w:p>
        </w:tc>
      </w:tr>
      <w:tr w:rsidR="00536940" w:rsidRPr="00536940" w:rsidTr="00536940">
        <w:tc>
          <w:tcPr>
            <w:tcW w:w="9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940" w:rsidRPr="00536940" w:rsidRDefault="00536940" w:rsidP="00536940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К каким позитивным/негативным последствиям может привести принятие правового регулирования? Приведите конкретные примеры. </w:t>
            </w:r>
          </w:p>
        </w:tc>
      </w:tr>
      <w:tr w:rsidR="00536940" w:rsidRPr="00536940" w:rsidTr="00536940">
        <w:tc>
          <w:tcPr>
            <w:tcW w:w="9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940" w:rsidRPr="00536940" w:rsidRDefault="00536940" w:rsidP="00536940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Оцените издержки (упущенную выгоду) субъектов предпринимательской и иной экономической деятельности, возникающие при введении предлагаемого регулирования. </w:t>
            </w:r>
          </w:p>
        </w:tc>
      </w:tr>
      <w:tr w:rsidR="00536940" w:rsidRPr="00536940" w:rsidTr="00536940">
        <w:tc>
          <w:tcPr>
            <w:tcW w:w="9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940" w:rsidRPr="00536940" w:rsidRDefault="00536940" w:rsidP="00536940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Требуется ли переходный период для вступления в силу правового регулирования (если да, какова его продолжительность), какие ограничения по срокам введения правового регулирования необходимо учесть? </w:t>
            </w:r>
          </w:p>
        </w:tc>
      </w:tr>
      <w:tr w:rsidR="00536940" w:rsidRPr="00536940" w:rsidTr="00536940">
        <w:tc>
          <w:tcPr>
            <w:tcW w:w="9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940" w:rsidRPr="00536940" w:rsidRDefault="00536940" w:rsidP="00536940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9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11. Иные предложения и замечания, которые, по Вашему мнению, целесообразно учесть в рамках процедуры оценки регулирующего воздействия. </w:t>
            </w:r>
          </w:p>
        </w:tc>
      </w:tr>
    </w:tbl>
    <w:p w:rsidR="003E58CA" w:rsidRDefault="003E58CA"/>
    <w:sectPr w:rsidR="003E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07"/>
    <w:rsid w:val="00093E8E"/>
    <w:rsid w:val="000B2ABD"/>
    <w:rsid w:val="00120DB5"/>
    <w:rsid w:val="003E58CA"/>
    <w:rsid w:val="00403390"/>
    <w:rsid w:val="00536940"/>
    <w:rsid w:val="00583FCD"/>
    <w:rsid w:val="00691093"/>
    <w:rsid w:val="00A22D07"/>
    <w:rsid w:val="00BE1284"/>
    <w:rsid w:val="00CC23DF"/>
    <w:rsid w:val="00D41D78"/>
    <w:rsid w:val="00D63E10"/>
    <w:rsid w:val="00F0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7F2C"/>
  <w15:chartTrackingRefBased/>
  <w15:docId w15:val="{2E0F3E75-C92A-40BB-B127-B4FE583F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4AF"/>
    <w:pPr>
      <w:spacing w:line="25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4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3FCD"/>
    <w:rPr>
      <w:rFonts w:ascii="Segoe U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536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3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56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11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06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8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5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35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13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57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27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21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939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0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67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2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05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9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14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09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07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22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18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10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0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8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ropanovVY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Масколенко Даниил Алексеевич</dc:creator>
  <cp:keywords/>
  <dc:description/>
  <cp:lastModifiedBy>Масколенко Даниил Алексеевич</cp:lastModifiedBy>
  <cp:revision>11</cp:revision>
  <cp:lastPrinted>2024-01-22T21:52:00Z</cp:lastPrinted>
  <dcterms:created xsi:type="dcterms:W3CDTF">2022-11-14T05:23:00Z</dcterms:created>
  <dcterms:modified xsi:type="dcterms:W3CDTF">2024-01-24T22:51:00Z</dcterms:modified>
</cp:coreProperties>
</file>