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DD" w:rsidRDefault="004E33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2" o:title=""/>
              </v:shape>
            </w:pict>
          </mc:Fallback>
        </mc:AlternateContent>
      </w:r>
    </w:p>
    <w:p w:rsidR="005705DD" w:rsidRDefault="005705D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5DD" w:rsidRDefault="00570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5DD" w:rsidRDefault="00570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5DD" w:rsidRDefault="004E3354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ПРИРОДНЫХ РЕСУРСОВ И ЭКОЛОГИИ</w:t>
      </w:r>
    </w:p>
    <w:p w:rsidR="005705DD" w:rsidRDefault="004E3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КАМЧАТСКОГО КРАЯ</w:t>
      </w:r>
    </w:p>
    <w:p w:rsidR="005705DD" w:rsidRDefault="00570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5DD" w:rsidRDefault="002E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705DD" w:rsidRDefault="00570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5DD" w:rsidRDefault="005705D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705DD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05DD" w:rsidRDefault="004E3354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:rsidR="005705DD" w:rsidRDefault="004E335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05DD" w:rsidRDefault="004E33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5705DD" w:rsidRDefault="004E3354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5705DD" w:rsidRDefault="005705D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705DD">
        <w:tc>
          <w:tcPr>
            <w:tcW w:w="4395" w:type="dxa"/>
          </w:tcPr>
          <w:p w:rsidR="005705DD" w:rsidRDefault="004E3354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</w:t>
            </w:r>
          </w:p>
          <w:p w:rsidR="005705DD" w:rsidRDefault="005705DD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705DD" w:rsidRDefault="0057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5DD" w:rsidRDefault="004E3354">
      <w:pPr>
        <w:pStyle w:val="a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унификации процедуры оформления и выдачи разрешений на посещение особо охраняемых природных территорий регионального значения Камчатского края и в соответствии со статьей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 14.03.1995 № 33-ФЗ «Об особо охраняемых природных территориях», статьей 13 Закона Камчатского края от 29.12.2014 № 564 «Об особо охраняемых природных территориях в Камчатском крае»</w:t>
      </w:r>
    </w:p>
    <w:p w:rsidR="005705DD" w:rsidRDefault="0057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705DD" w:rsidRDefault="005705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05DD" w:rsidRDefault="004E3354">
      <w:pPr>
        <w:pStyle w:val="af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 согласно приложению к настоящему приказу.</w:t>
      </w:r>
    </w:p>
    <w:p w:rsidR="005705DD" w:rsidRDefault="004E3354">
      <w:pPr>
        <w:pStyle w:val="af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охраны окружающей среды и государственной экологической экспертизы Министерства природных ресурсов и экологии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Камчатского края обеспечить направление настоящего приказа на бумажном носителе и в виде электронного документа в Министерство экономического развития Камчатского края, в Министерство цифрового развития Камчатского края, Министерство развития гражданского общества и молодежи Камчатского края, в Управление Министерства юстиции Российской Федерации по Камчатскому краю и Прокуратуру Камчатского края.</w:t>
      </w:r>
    </w:p>
    <w:p w:rsidR="005705DD" w:rsidRDefault="004E3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края.</w:t>
      </w:r>
    </w:p>
    <w:p w:rsidR="005705DD" w:rsidRDefault="004E3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КГБУ «Природный парк «Вулканы Камчатки», КГБУ «Служба по охране животного мира и государственных природных заказников Камчатского края» в срок до 01.06.2023:</w:t>
      </w:r>
    </w:p>
    <w:p w:rsidR="005705DD" w:rsidRDefault="004E3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привести приказы о порядке 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края, в соответствие с настоящим приказом;</w:t>
      </w:r>
    </w:p>
    <w:p w:rsidR="005705DD" w:rsidRDefault="004E3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разместить приказы о порядке оформления и выдачи разрешений на посещение особо охраняемых природных территорий регионального значения Камчатского края на сайте КГБУ «Природный парк «Вулканы Камчатки» и на официальных страницах учреждений в социальных сетях. </w:t>
      </w:r>
    </w:p>
    <w:p w:rsidR="005705DD" w:rsidRDefault="004E3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приказ вступает в силу после дня его официального опубликования.</w:t>
      </w:r>
    </w:p>
    <w:p w:rsidR="005705DD" w:rsidRDefault="005705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5DD" w:rsidRDefault="005705D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05DD" w:rsidRDefault="005705D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705DD">
        <w:trPr>
          <w:trHeight w:val="1335"/>
        </w:trPr>
        <w:tc>
          <w:tcPr>
            <w:tcW w:w="3261" w:type="dxa"/>
            <w:shd w:val="clear" w:color="auto" w:fill="auto"/>
          </w:tcPr>
          <w:p w:rsidR="005705DD" w:rsidRDefault="004E335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</w:tcPr>
          <w:p w:rsidR="005705DD" w:rsidRDefault="004E3354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5705DD" w:rsidRDefault="005705D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05DD" w:rsidRDefault="004E335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Кумарьков</w:t>
            </w:r>
          </w:p>
        </w:tc>
      </w:tr>
    </w:tbl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4E3354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705DD" w:rsidRDefault="004E3354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Министерства природных </w:t>
      </w:r>
    </w:p>
    <w:p w:rsidR="005705DD" w:rsidRDefault="004E3354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ресурсов и экологии Камчатского края </w:t>
      </w:r>
    </w:p>
    <w:p w:rsidR="005705DD" w:rsidRDefault="004E33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color w:val="E7E6E6" w:themeColor="background2"/>
          <w:sz w:val="28"/>
          <w:szCs w:val="28"/>
        </w:rPr>
        <w:t>Дата регистрации</w:t>
      </w:r>
      <w:r>
        <w:rPr>
          <w:rFonts w:ascii="Times New Roman" w:hAnsi="Times New Roman" w:cs="Times New Roman"/>
          <w:sz w:val="28"/>
          <w:szCs w:val="28"/>
        </w:rPr>
        <w:t>] № [</w:t>
      </w:r>
      <w:r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Номер документа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5705DD" w:rsidRDefault="005705D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5DD" w:rsidRDefault="004E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705DD" w:rsidRDefault="004E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</w:t>
      </w:r>
    </w:p>
    <w:p w:rsidR="005705DD" w:rsidRDefault="004E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:rsidR="005705DD" w:rsidRDefault="0057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4E3354">
      <w:pPr>
        <w:pStyle w:val="afc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705DD" w:rsidRDefault="00570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8"/>
          <w:szCs w:val="28"/>
        </w:rPr>
        <w:t>. Порядок 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 – КГБУ «Природный парк «Вулканы Камчатки», КГБУ «Служба по охране животного мира и государственных природных заказников Камчатского края» (далее – Порядок, ООПТ, Министерство, Учреждения),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в соответствии со статьей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14.03.1995 № 33-ФЗ «Об особо охраняемых природных территориях», статьей 13 Закона Камчатского края от 29.12.2014 № 564 «Об особо охраняемых природных территориях в Камчатском крае», Уставами Учреждений, положениями об ООПТ.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устанавливает основные требования, процедуру оформления и выдачи Учреждениями разрешений на посещение подведомственных ООПТ, перечень которых размещен на странице Министерства на сайте Правительства Камчатского края в информационно-коммуникационной сети «Интернет» по адресу: </w:t>
      </w:r>
      <w:hyperlink r:id="rId13" w:tooltip="https://minprir.kamgov.ru/razresenie-na-posesenie-territorii-gosudarstvennogo-prirodnogo-zakaznika-regionalnogo-znacenia-i-pamatnika-prirody-dla-fiziceskih-i-uridiceskih-lic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https://minprir.kamgov.ru/razresenie-na-posesenie-territorii-gosudarstvennogo-prirodnogo-zakaznika-regionalnogo-znacenia-i-pamatnika-prirody-dla-fiziceskih-i-uridiceskih-lic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 научных, эколого-просветительских, туристско-рекреационных и иных не противоречащих режиму особой охраны ООПТ целях, включая согласование передвижения по ООПТ по установленным и отдельным индивидуальным маршрутам, а также мотивированный отказ в выдаче разрешений (далее – Разрешение). 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Перечень ООПТ, для посещения которых необходимо получить разрешение, перечень официальных туристических маршрутов и рекреационной инфраструктуры ООПТ, прейскурант услуг, контактная информация, график работы Учреждений и прочая информация размещается на странице Министерства на сайте Правительства Камчатского края в информационно-коммуникационной сети «Интернет» по адресу: </w:t>
      </w:r>
      <w:hyperlink r:id="rId14" w:tooltip="https://minprir.kamgov.ru/razresenie-na-posesenie-territorii-gosudarstvennogo-prirodnogo-zakaznika-regionalnogo-znacenia-i-pamatnika-prirody-dla-fiziceskih-i-uridiceskih-lic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https://minprir.kamgov.ru/razresenie-na-posesenie-territorii-gosudarstvennogo-prirodnogo-zakaznika-regionalnogo-znacenia-i-pamatnika-prirody-dla-fiziceskih-i-uridiceskih-lic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на официальном сайте  КГБУ «Природный парк «Вулканы Камчатки» по адресу: </w:t>
      </w:r>
      <w:hyperlink r:id="rId15" w:tooltip="https://www.vulcanikamchatki.ru/v_pomow_gostyu/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https://www.vulcanikamchatki.ru/v_pomow_gostyu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Разрешения на посещение ООПТ выдаются следующим категориям лиц (далее – Заявители):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физическим лицам;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юридическим лицам и индивидуальным предпринимателям, зарегистрированным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 и осуществляющим деятельность в качестве аккредитованных туроператоров, сведения о которых имеются в едином федеральном реестре туроператоров (Федеральный закон от 24.11.1996 № 132-ФЗ «Об основах туристской деятельности в Российской Федерации», а также их представителям, имеющих документальное подтверждение полномочий, оформленное в соответствии с требованиями действующего законодательства;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юридическим лицам и индивидуальным предпринимателям (арендаторам и собственникам земельных участков), осуществляющим разрешенную хозяйственную и иную деятельность на ООПТ или следующих по ООПТ транзитом к месту нахождения земельного участка, а также их представителям, имеющих документальное подтверждение полномочий, оформленное в соответствии с требованиями действующего законодательства;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юридическим лицам – научным учреждениям и организациям, функционирующим в системе Российской академии наук, в целях проведения полевых научно-исследовательских работ, высшим учебным заведениям в целях проведения образовательных и исследовательских работ, а также их представителям, имеющих документальное подтверждение полномочий, оформленное в соответствии с требованиями действующего законодательства;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юридическим лицам и индивидуальным предпринимателям, осуществляющим в установленном порядке работы по строительству, реконструкции, ремонту и эксплуатации линейных и иных объектов в границах ООПТ или линейных и иных объектов вне территории ООПТ, доступ к которым возможен только через территорию ООПТ, работы по обеспечению </w:t>
      </w:r>
    </w:p>
    <w:p w:rsidR="005705DD" w:rsidRDefault="004E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судоходства, выполнения метеорологических, сейсмологических наблюдений, наблюдений опасными явлениями и процессами в границах ООПТ, а также их представителям, имеющих документальное подтверждение полномочий, оформленное в соответствии с требованиям</w:t>
      </w:r>
      <w:r w:rsidR="0018502D">
        <w:rPr>
          <w:rFonts w:ascii="Times New Roman" w:hAnsi="Times New Roman" w:cs="Times New Roman"/>
          <w:sz w:val="28"/>
          <w:szCs w:val="28"/>
        </w:rPr>
        <w:t>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Оформление Разрешений осуществляется на основании поданного Заявления.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Заявления означает согласие Заявителя на предоставление его персональных данных, согласие на их обработку в порядке, установленном Федеральным законом от 27.07.2006 № 152-ФЗ «О персональных данных».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Разрешения на посещение отдельных ООПТ могут выдаваться на платной основе в случае принятия соответствующего нормативного правого акта. 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Разрешение на посещение ООПТ в период пожароопасного сезона оформляются Учреждениями после получения Решения о согласовании от Агентства лесного хозяйства Камчатского края (далее – Агентство) по каждому Заявлению на посещение ООПТ.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8. Не требуется получение Разрешений для следующей категории должностных лиц при исполнении служебных обязанностей: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осуществляющих государственный экологический контроль, федеральный государственный охотничий контроль (надзор), федеральный государственный лесной контроль (надзор), лесную охрану, федеральный государственный контроль (надзор) в области рыболовства и сохранения </w:t>
      </w:r>
      <w:r w:rsidR="00571CEF">
        <w:rPr>
          <w:rFonts w:ascii="Times New Roman" w:eastAsia="Times New Roman" w:hAnsi="Times New Roman" w:cs="Times New Roman"/>
          <w:color w:val="000000"/>
          <w:sz w:val="28"/>
        </w:rPr>
        <w:t xml:space="preserve">водных биологических ресурсов,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федеральный государственный контроль (надзор) в сфере внутренних дел;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 федерального органа исполнительной власти, в пределах своих полномочий осуществляющего государственное управление в области обеспечения безопасности Российской Федерации;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Министерства и Учреждений. </w:t>
      </w:r>
    </w:p>
    <w:p w:rsidR="005705DD" w:rsidRDefault="0057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pStyle w:val="af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Заявления на получение Разрешения</w:t>
      </w:r>
    </w:p>
    <w:p w:rsidR="005705DD" w:rsidRDefault="00570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Заявление на посещение ООПТ от физических лиц подается не позднее, чем за 1 рабочий день до планируемой даты (сроков) посещения ООПТ.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Заявление на посещение ООПТ от юридических лиц и индивидуальных предпринимателей, указанных в подпунктах 2–3 пункта 4 Порядка, подается не позднее, чем за 3 рабочих дня до планируемой даты (сроков) посещения.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 Заявление на посещение ООПТ от юридических лиц и индивидуальных предпринимателей, указанных в подпунктах 4–5 пункта 4 Порядка, подается не позднее, чем за 10 рабочих дня до планируемой даты (сроков) посещения.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 Заявление на посещение ООПТ от юридических лиц и индивидуальных предпринимателей</w:t>
      </w:r>
      <w:r w:rsidR="00A349BE">
        <w:rPr>
          <w:rFonts w:ascii="Times New Roman" w:eastAsia="Times New Roman" w:hAnsi="Times New Roman" w:cs="Times New Roman"/>
          <w:color w:val="000000"/>
          <w:sz w:val="28"/>
        </w:rPr>
        <w:t xml:space="preserve">, указанных в подпунктах 3 и 5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Порядка, в целях транзитного проезда через ООПТ подается не позднее, чем за 2 рабочих дня до предполагаемой даты (сроков) транзитного проезда.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 Заявление на посещение ООПТ подается: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через региональную государственную информационную систему «Портал государственных и муниципальных услуг (функций) Камчатского края (далее - РПГУ) </w:t>
      </w:r>
      <w:hyperlink r:id="rId16" w:tooltip="http://www.gosuslugi41.ru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www.gosuslugi41.ru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размещенным в системах формам;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Учреждение лично или через представителей, имеющих документальное подтверждение полномочий, оформленное в соответствии с требованиями действующего законодательства (для юридических лиц и индивидуальных предпринимателей);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Учреждения лично или через представителей, имеющих документальное подтверждение полномочий, оформленное в соответствии с требованиями действующего законодательства (для юридических лиц и индивидуальных предпринимателей), посредством почтового отправления или на адреса электронной почты Учреждений </w:t>
      </w:r>
      <w:hyperlink r:id="rId17" w:tooltip="mailto:visit@park-vulcany.ru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visit@park-vulcany.ru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tooltip="mailto:priroda-41@mail.ru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priroda-41@mail.ru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</w:rPr>
        <w:t>через мобильное приложение «Зеленая кнопка».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Заявление на получение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азрешения оформляется по формам согласно приложению 1 (для физических лиц) или приложениям 2–4 (для юридических лиц и индивидуальных предпринимателей) к Порядку.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15. В случае планируемого посещения нескольких ООПТ Заявление подается в отношении каждой ООПТ отдельно.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 Учреждения рассматривают Заявление и направляют Заявителю Разрешение либо отказ в выдаче Разрешений в срок не позднее 1 рабочего дня с даты получения Заявления, без учета срока, необходимого для направления результата рассмотрения Заявления почтовым отправлением. 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17. Физические лица при подаче Заявления на получение Разрешения оформляют Согласие на обработку персональных данных согласно приложению 1 к Порядку.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18. Заявление от группы физических лиц, осуществляющих групповое самостоятельное посещение ООПТ, подписывается всеми совершеннолетними членами группы с указанием фамилии, имени, отчества, а от имени несовершеннолетних – их законными представителями, с указанием фамилии, имени, отчества старшего группы.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19. Заявители при подаче Заявления на получение Разрешения на передвижение по ООПТ по индивидуальному маршруту к Заявлению прилагают: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обоснование необходимости передвижения по индивидуальному маршруту;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 виды планируемого природопользования, разрешенные положением об ООПТ.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20. Особенности подачи и рассмотрения Заявлений юридических лиц и индивидуальных предпринимателей, заключивших с Учреждениями договоры о сотрудничестве по созданию условий для развития регулируемого туризма и отдыха на подведомственных ООПТ, могут быть предусмотрены в соответствующих двусторонних соглашениях в соответствии со сроками и формой подачи Заявления, установленными настоящим Порядком. 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21. Подпись в Заявке юридических лиц и индивидуальных предпринимателей должна быть заверена печатью, если она не является электронной цифровой подписью. </w:t>
      </w:r>
    </w:p>
    <w:p w:rsidR="005705DD" w:rsidRDefault="005705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 Порядок выдачи и сроки действия Разрешений</w:t>
      </w:r>
    </w:p>
    <w:p w:rsidR="005705DD" w:rsidRDefault="005705D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22. Прием и регистрация Заявления о выдаче Разрешения осуществляется Учреждениями в срок не более 1 рабочего дня.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23. Заявления на посещение ООПТ, включая проверку полноты и соответствия указанных в Заявлении сведений установленным требованиям, рассматриваются уполномоченными лицами Учреждений в следующие сроки: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а) Заявления от физических лиц – в течение 1 рабочего дня, включая день регистрации Заявления;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б) Заявления от юридических лиц и индивидуальных предпринимателей – в течение 3 рабочих дней, включая день регистрации Заявления.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24. При рассмотрении Заявлений уполномоченные лица Учреждений вправе запросить дополнительную информацию, имеющую существенное значение для обеспечения режима особой охраны ООПТ, безопасности физических лиц на туристических маршрутах, сохранения биологического и ландшафтного разнообразия ООПТ.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25. При наличии оснований, создающих угрозу жизни и здоровью физических лиц, пребывающих на ООПТ, включая транзитный проезд, Учреждения информируют Заявителей о необходимости сопровождения посетителей сотрудниками Учреждений, включая оказание платных услуг по сопровождению.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26. В случае невозможности реализации Заявления в полном объеме в силу положений особого режима охраны ООПТ, введения запретов и ограничений в периоды размножения и сезонных миграций животных, возможных опасных природных явлений и процессов Учреждение может выдать Разрешение на частичное удовлетворение Заявления.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27. Подготовка проекта Разрешения и/или проекта уведомления об отказе в выдаче Разрешения и принятие решения о выдаче разрешения и/или об отказе в выдаче разрешения, подписание и регистрация указанных документов осуществляется в срок не более 1 рабочего дня.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28. Выдача (направление) Разрешения и/или уведомления об отказе в выдаче Разрешения осуществляется в срок не более 1 рабочего дня.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29. Основаниями для отказа в выдаче Разрешения являются: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несоответствие Заявления </w:t>
      </w:r>
      <w:r w:rsidR="00A85352">
        <w:rPr>
          <w:rFonts w:ascii="Times New Roman" w:eastAsia="Calibri" w:hAnsi="Times New Roman" w:cs="Times New Roman"/>
          <w:color w:val="000000"/>
          <w:sz w:val="28"/>
          <w:szCs w:val="28"/>
        </w:rPr>
        <w:t>формам, прилагаемым к</w:t>
      </w:r>
      <w:bookmarkStart w:id="3" w:name="_GoBack"/>
      <w:bookmarkEnd w:id="3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Порядку (приложения 1–4 к Порядку), включая предоставление неполных или недостоверных сведений;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 несоответствие заявленной цели посещения разрешенным видам хозяйственной и иной деятельности и/или функциональному зонированию ООПТ в соответствии с установленным режимом особой охраны ООПТ;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3) отсутствие в соответствии с действующим законодательством согласования Агентства на посещение ООПТ в пожароопасный период;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4) нарушение сроков, несоответствие способа подачи Заявления способам, предусмотренным пунктом 13 настоящего Порядка;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5) неоднократное, более 2 раз, нарушение Заявителем установленного режима особой охраны ООПТ и природоохранного законодательства, включая нарушение заявленных сроков пребывания на ООПТ по ранее выданным Разрешениям;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6) введение в установленном порядке ограничений на пребывание граждан в лесах, использование транспортных средств, проведение в лесах определенных видов работ в целях обеспечения пожарной безопасности;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7) введение ограничений на посещение ООПТ в периоды размножения и сезонных миграций животных, возможных опасных природных явлений и процессов;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отсутствие государственных регистрационных номеров у заявленных транспортных средств, подлежащих регистрации; 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9) отсутствие необходимых приложений к Заявлению, предусмотренных пунктом 19 Порядка.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30.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Разрешение и/или уведомление об отказе в выдаче Разрешения выдается: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физическому лицу лично (по предъявлении документа, удостоверяющего личность) или его представителю по предъявлении документа, удостоверяющего личность, и документа, подтверждающего полномочия, оформленного в соответствии с требованиями действующего законодательства;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юридическому лицу и индивидуальному предпринимателю через представителя по предъявлении документа, удостоверяющего личность, и документа, подтверждающего полномочия, оформленного в соответствии с требованиями действующего законодательства; 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3) направляется Заявителю почтовым отправлением;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4) направляется в форме электронного документа на РПГУ.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31. Разрешение для физических лиц при нахождении на территории ООПТ действительно при наличии документа, удостоверяющего личность.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32. Разрешение для юридических лиц и индивидуальных предпринимателей при нахождении на ООПТ действительно при наличии документа, удостоверяющего личность лица, указанного в Разрешении в качестве ответственного за соблюдение режима особой охраны ООПТ.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33. Максимальный срок действия Разрешений, выдаваемых физическим лицам, составляет 3 месяца.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34. Максимальный срок действия Разрешений, выдаваемых юридическим лицам и индивидуальным предпринимателям, указанным в подпунктах 2 и 3 пункта 4 Порядка, составляет 1 календарный год.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35. Максимальный срок действия Разрешений, выдаваемых юридическим лицам и индивидуальным предпринимателям, указанным в подпунктах 4 и 5 пункта 4 Порядка,</w:t>
      </w:r>
      <w: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устанавливается на срок (период) проведения работ, но не более 6 месяцев в текущем году с возможностью последующего получения нового Разрешения.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36. В случаях введения Учреждениями ограничений на посещение ООПТ в периоды размножения и сезонных миграций животных Разрешения физическим лицам на данный период не выдаются, а срок действия ранее выданных Разрешений приостанавливается до отмены ограничений на посещение ООПТ.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об установленных ограничениях размещается на официальном сайте Учреждений.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37. В случаях введения в установленном порядке ограничений на пребывание граждан в лесах и на въезд в леса транспортных средств в периоды высокой и чрезвычайной пожарной опасности в лесах Разрешения физическим лицам на данный период не выдаются, а срок действия ранее выданных Разрешений приостанавливается до отмены ограничений в установленном порядке.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об установленных ограничениях размещается на официальных сайтах Учреждений.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38. </w:t>
      </w:r>
      <w:r>
        <w:rPr>
          <w:rFonts w:ascii="Times New Roman" w:hAnsi="Times New Roman" w:cs="Times New Roman"/>
          <w:sz w:val="28"/>
          <w:szCs w:val="28"/>
        </w:rPr>
        <w:t>Срок действия разрешений, выдаваемых физическим лицам, которые являются общественными инспекторами по охране окружающей среды, в целях мониторинга за состоянием природных комплексов ООПТ, их компонентов и пожарной обстановки в лесах на территории ООПТ, устанавливается до 31 декабря года выдачи разрешения, но не более срока действия удостоверения общественного инспектора по охране окружающей среды.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на получение разрешения в Заявлении указывается номер и дата выдачи действующего удостоверения общественного инспектора.</w:t>
      </w:r>
    </w:p>
    <w:p w:rsidR="005705DD" w:rsidRDefault="004E3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Юридические лица, индивидуальные предприниматели и физические лица, привлеченные в установленном порядке для ликвидации чрезвычайных ситуаций природного и техногенного характера, возникших и (или) развивающихся на территории ООПТ, находятся в указанных целях на территории соответствующих ООПТ в течение всего периода, необходимого для ликвидации чрезвычайных ситуаций, без оформления разрешений.</w:t>
      </w:r>
    </w:p>
    <w:p w:rsidR="005705DD" w:rsidRDefault="004E3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Передача выданного Разрешения третьим лицам запрещается.</w:t>
      </w:r>
    </w:p>
    <w:p w:rsidR="005705DD" w:rsidRDefault="004E3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При посещении ООПТ необходимо иметь при себе Разрешение, если это положением об ООПТ предусмотрено посещение по разрешениям, выдаваемым Учреждениями.</w:t>
      </w: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Приложение 1 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 Порядку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[</w:t>
      </w:r>
      <w:r>
        <w:rPr>
          <w:rFonts w:ascii="Times New Roman" w:eastAsia="Times New Roman" w:hAnsi="Times New Roman" w:cs="Arial"/>
          <w:color w:val="E7E6E6"/>
          <w:sz w:val="28"/>
          <w:szCs w:val="24"/>
          <w:lang w:eastAsia="ru-RU"/>
        </w:rPr>
        <w:t>Дата регистрации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]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№ [</w:t>
      </w:r>
      <w:r>
        <w:rPr>
          <w:rFonts w:ascii="Times New Roman" w:eastAsia="Times New Roman" w:hAnsi="Times New Roman" w:cs="Arial"/>
          <w:color w:val="E7E6E6"/>
          <w:sz w:val="28"/>
          <w:szCs w:val="28"/>
          <w:lang w:eastAsia="ru-RU"/>
        </w:rPr>
        <w:t>Номер документа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на выдачу разрешения на посещение особо охраняемой природной территории регионального значения Камчатского края </w:t>
      </w:r>
    </w:p>
    <w:p w:rsidR="005705DD" w:rsidRDefault="004E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5705DD" w:rsidRDefault="00570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341"/>
        <w:gridCol w:w="4529"/>
      </w:tblGrid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Заявитель (Ф.И.О., паспортные данные)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41"/>
        </w:trPr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Контактные данные Заявителя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телефон/электронная почта</w:t>
            </w:r>
          </w:p>
        </w:tc>
      </w:tr>
      <w:tr w:rsidR="005705DD">
        <w:trPr>
          <w:trHeight w:val="419"/>
        </w:trPr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Наименование ООПТ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19"/>
        </w:trPr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Цель посещения ООПТ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(туризм, научные исследования, охота, спортивное рыболовство,  видео – или фотосъемка и т.д.)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Срок посещения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(конкретная дата или период через дефис)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Маршрут передвижения 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Маршрут указывается в соответствии с утвержденным паспортом маршрута /или указать место начала и окончания индивидуального маршрута передвижения, места стоянок транспортных средств, места размещения лагерей</w:t>
            </w:r>
          </w:p>
        </w:tc>
      </w:tr>
      <w:tr w:rsidR="005705DD">
        <w:tc>
          <w:tcPr>
            <w:tcW w:w="474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Состав группы, всего человек,</w:t>
            </w:r>
          </w:p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том числе: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74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граждане РФ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74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иностранные граждане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с указанием гражданства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Руководитель группы (Ф.И.О., паспортные данные)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Номер телефона для экстренной связи с группой</w:t>
            </w: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передвижения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Пешком, на лошадях, на лыжах, с использованием автомототранспортных средств, воздушных судов и иных средств</w:t>
            </w: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разрешенных положением об ООПТ используемых транспортных средств 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Марка автомобиля, моторной лодки, вертолета (компания),  гос. рег. номера или другие идентификационные данные транспортного средства</w:t>
            </w:r>
          </w:p>
        </w:tc>
      </w:tr>
      <w:tr w:rsidR="005705DD">
        <w:tc>
          <w:tcPr>
            <w:tcW w:w="474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Для пролёта / посадки воздушных судов: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381"/>
        </w:trPr>
        <w:tc>
          <w:tcPr>
            <w:tcW w:w="474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разрешенных положением об ООПТ точек посадки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(координаты точек)</w:t>
            </w:r>
          </w:p>
        </w:tc>
      </w:tr>
      <w:tr w:rsidR="005705DD">
        <w:tc>
          <w:tcPr>
            <w:tcW w:w="474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пролет над зонами особой охраны на высоте не ниже 500 м 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функциональных зон</w:t>
            </w: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Запрашиваемые услуги согласно Прейскуранта (перечень услуг и даты)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Проведение профессиональной кино-, фото- и видеосъемки со стационарным оборудованием или использование БПЛА 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Указать, если планируется использование БПЛА</w:t>
            </w: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оплаты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(в офисе, на кордоне, на основании счёта)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Дата заполнения Заявления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получения Разрешения (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указать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лично, почтой, электронной почтой</w:t>
            </w:r>
          </w:p>
        </w:tc>
      </w:tr>
    </w:tbl>
    <w:p w:rsidR="005705DD" w:rsidRDefault="00570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Подписывая данное Заявление, я даю согласие на обработку вышеуказанных данных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 а именно: сбор, запись, систематизацию, накопление, хранение, уточнение (обновление/изменение), извлечение, использование, блокирование, удаление, уничтожение персональных данных, в том числе с использование средств автоматизации. Настоящие согласие дается с целью получения разрешения и мотивированного отказа в получении разрешения на посещения территорий ООПТ регионального значения Камчатского края, и действует до момента достижения цели обработки данных. Настоящее согласие действует на обработку персональных данных, осуществляемую без использования средств автоматизации -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90805" cy="133350"/>
                <wp:effectExtent l="13970" t="10160" r="9525" b="8890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1" style="position:absolute;mso-wrap-distance-left:9.0pt;mso-wrap-distance-top:0.0pt;mso-wrap-distance-right:9.0pt;mso-wrap-distance-bottom:0.0pt;z-index:251663360;o:allowoverlap:true;o:allowincell:true;mso-position-horizontal-relative:text;margin-left:0.3pt;mso-position-horizontal:absolute;mso-position-vertical-relative:text;margin-top:0.0pt;mso-position-vertical:absolute;width:7.1pt;height:10.5pt;" coordsize="100000,100000" path="" fillcolor="#FFFFFF" strokecolor="#000000" strokeweight="0.74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Согласен.</w:t>
      </w:r>
    </w:p>
    <w:p w:rsidR="005705DD" w:rsidRDefault="00570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Подписывая данное Заявление, я подтверждаю, что ознакомлен (а) с правилами поведения, посещения, режимом охраны территории ООПТ регионального значения ____________________________________,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(наименование ООПТ)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с Прейскурантом услуг ________________________________________, а также донес вышеуказанные правила и 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                                                 (наименование Учреждения)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Прейскурант до всех лиц в группе.</w:t>
      </w:r>
    </w:p>
    <w:p w:rsidR="005705DD" w:rsidRDefault="0057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16510</wp:posOffset>
                </wp:positionV>
                <wp:extent cx="90805" cy="133350"/>
                <wp:effectExtent l="13970" t="6985" r="9525" b="1206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1" style="position:absolute;mso-wrap-distance-left:9.0pt;mso-wrap-distance-top:0.0pt;mso-wrap-distance-right:9.0pt;mso-wrap-distance-bottom:0.0pt;z-index:251664384;o:allowoverlap:true;o:allowincell:true;mso-position-horizontal-relative:text;margin-left:0.3pt;mso-position-horizontal:absolute;mso-position-vertical-relative:text;margin-top:1.3pt;mso-position-vertical:absolute;width:7.1pt;height:10.5pt;" coordsize="100000,100000" path="" fillcolor="#FFFFFF" strokecolor="#000000" strokeweight="0.74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Ознакомление подтверждаю.</w:t>
      </w:r>
    </w:p>
    <w:p w:rsidR="005705DD" w:rsidRDefault="00570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Предоставленная информация верна (в случае группового самостоятельного посещения ООПТ Заявление пописывается всеми совершеннолетними членами группы, от имени несовершеннолетних – их законными представителями):</w:t>
      </w:r>
    </w:p>
    <w:p w:rsidR="005705DD" w:rsidRDefault="0057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   /_______________________________/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(подпись)                                   (расшифровка подписи)</w:t>
      </w:r>
    </w:p>
    <w:p w:rsidR="005705DD" w:rsidRDefault="005705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   /_______________________________/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(подпись)                                   (расшифровка подписи)</w:t>
      </w: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   /_______________________________/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(подпись)                                   (расшифровка подписи)</w:t>
      </w: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Приложение 2 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 Порядку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[</w:t>
      </w:r>
      <w:r>
        <w:rPr>
          <w:rFonts w:ascii="Times New Roman" w:eastAsia="Times New Roman" w:hAnsi="Times New Roman" w:cs="Arial"/>
          <w:color w:val="E7E6E6"/>
          <w:sz w:val="28"/>
          <w:szCs w:val="24"/>
          <w:lang w:eastAsia="ru-RU"/>
        </w:rPr>
        <w:t>Дата регистрации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]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№ [</w:t>
      </w:r>
      <w:r>
        <w:rPr>
          <w:rFonts w:ascii="Times New Roman" w:eastAsia="Times New Roman" w:hAnsi="Times New Roman" w:cs="Arial"/>
          <w:color w:val="E7E6E6"/>
          <w:sz w:val="28"/>
          <w:szCs w:val="28"/>
          <w:lang w:eastAsia="ru-RU"/>
        </w:rPr>
        <w:t>Номер документа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выдачу разрешения на посещение особо охраняемой природной территории регионального значения Камчатского края</w:t>
      </w: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предпринимателей, зарегистрированным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 и осуществляющим деятельность в качестве аккредитованных туроператоров)</w:t>
      </w:r>
    </w:p>
    <w:p w:rsidR="005705DD" w:rsidRDefault="005705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119"/>
        <w:gridCol w:w="4789"/>
      </w:tblGrid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Заявитель (наименование юридического лица или ИП, ИНН)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41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Контактные данные Заявителя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Телефон/факс/электронная почта</w:t>
            </w:r>
          </w:p>
        </w:tc>
      </w:tr>
      <w:tr w:rsidR="005705DD">
        <w:trPr>
          <w:trHeight w:val="419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Наименование ООПТ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19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Цель посещения ООПТ (туризм, научные исследования, охота, спортивное рыболовство,  видео – или фотосъемка и т.д.)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Срок посещения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(конкретная дата или период через дефис)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Маршрут передвижения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Маршрут указывается в соответствии с утвержденным паспортом маршрута /или указать место начала и окончания индивидуального маршрута передвижения, места стоянок транспортных средств, места размещения лагерей</w:t>
            </w:r>
          </w:p>
        </w:tc>
      </w:tr>
      <w:tr w:rsidR="005705DD">
        <w:tc>
          <w:tcPr>
            <w:tcW w:w="436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Состав группы, всего человек,</w:t>
            </w:r>
          </w:p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том числе: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граждане РФ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иностранные граждане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с указанием гражданства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Руководитель группы (Ф.И.О., паспортные данные)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Номер телефона для экстренной связи с группой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передвижения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Пешком, на лошадях, на лыжах, с использованием автомототранспортных средств, воздушных судов и иных средств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разрешенных положением об ООПТ используемых транспортных средств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Марка автомобиля, моторной лодки, вертолета (компания),  гос. рег. номера или другие идентификационные данные транспортного средства</w:t>
            </w:r>
          </w:p>
        </w:tc>
      </w:tr>
      <w:tr w:rsidR="005705DD">
        <w:tc>
          <w:tcPr>
            <w:tcW w:w="436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Для пролёта / посадки воздушных судов: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381"/>
        </w:trPr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разрешенных положением об ООПТ точек посадки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(координаты точек)</w:t>
            </w: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пролет над зонами особой охраны на высоте не ниже 500 м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функциональных зон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Запрашиваемые услуги согласно Прейскуранта (перечень услуг и даты)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Проведение профессиональной кино-, фото- и видеосъемки со стационарным оборудованием или использование БПЛА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(указать, если планируется)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оплаты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(в офисе, на кордоне, на основании счёта)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Дата заполнения Заявления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получения Разрешения (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указать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):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Лично, почтой, электронной почтой</w:t>
            </w:r>
          </w:p>
        </w:tc>
      </w:tr>
    </w:tbl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Подписывая данное Заявление, я, представитель юридического лиц (ИП), _____________________________________________________________________________________________,</w:t>
      </w:r>
    </w:p>
    <w:p w:rsidR="005705DD" w:rsidRDefault="004E3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(Ф.И.О., должность, название юридического лица (ИП)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подтверждаю, что ознакомлен (а) с правилами поведения, посещения, режимом особой охраны ООПТ регионального значения ________________________________________________________________________,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(наименование ООПТ)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с Прейскурантом услуг ____________________________________, а также донес (ла) вышеуказанные правила и 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                                                 (наименование Учреждения)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Прейскурант услуг до всех лиц в группе.</w:t>
      </w:r>
    </w:p>
    <w:p w:rsidR="005705DD" w:rsidRDefault="0057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16510</wp:posOffset>
                </wp:positionV>
                <wp:extent cx="90805" cy="133350"/>
                <wp:effectExtent l="13970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o:spt="1" style="position:absolute;mso-wrap-distance-left:9.0pt;mso-wrap-distance-top:0.0pt;mso-wrap-distance-right:9.0pt;mso-wrap-distance-bottom:0.0pt;z-index:251666432;o:allowoverlap:true;o:allowincell:true;mso-position-horizontal-relative:text;margin-left:0.3pt;mso-position-horizontal:absolute;mso-position-vertical-relative:text;margin-top:1.3pt;mso-position-vertical:absolute;width:7.1pt;height:10.5pt;" coordsize="100000,100000" path="" fillcolor="#FFFFFF" strokecolor="#000000" strokeweight="0.74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Ознакомление подтверждаю.</w:t>
      </w:r>
    </w:p>
    <w:p w:rsidR="005705DD" w:rsidRDefault="00570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Предоставленная информация верна: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   /_______________________________/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(подпись)                                   (расшифровка подписи)</w:t>
      </w:r>
    </w:p>
    <w:p w:rsidR="005705DD" w:rsidRDefault="005705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Приложение 3 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 Порядку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[</w:t>
      </w:r>
      <w:r>
        <w:rPr>
          <w:rFonts w:ascii="Times New Roman" w:eastAsia="Times New Roman" w:hAnsi="Times New Roman" w:cs="Arial"/>
          <w:color w:val="E7E6E6"/>
          <w:sz w:val="28"/>
          <w:szCs w:val="24"/>
          <w:lang w:eastAsia="ru-RU"/>
        </w:rPr>
        <w:t>Дата регистрации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]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№ [</w:t>
      </w:r>
      <w:r>
        <w:rPr>
          <w:rFonts w:ascii="Times New Roman" w:eastAsia="Times New Roman" w:hAnsi="Times New Roman" w:cs="Arial"/>
          <w:color w:val="E7E6E6"/>
          <w:sz w:val="28"/>
          <w:szCs w:val="28"/>
          <w:lang w:eastAsia="ru-RU"/>
        </w:rPr>
        <w:t>Номер документа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выдачу разрешения на посещение особо охраняемой природной территории регионального значения Камчатского края</w:t>
      </w: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– научных учреждений и организаций, функционирующим в системе Российской академии наук, в целях проведения полевых научно-исследовательских работ, а также высшим учебным заведениям в целях проведения образовательных и исследовательских работ)</w:t>
      </w:r>
    </w:p>
    <w:p w:rsidR="005705DD" w:rsidRDefault="005705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119"/>
        <w:gridCol w:w="4789"/>
      </w:tblGrid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Заявитель (наименование юридического лица, ИНН 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41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Контактные данные Заявителя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Телефон/факс/электронная почта</w:t>
            </w:r>
          </w:p>
        </w:tc>
      </w:tr>
      <w:tr w:rsidR="005705DD">
        <w:trPr>
          <w:trHeight w:val="419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Наименование ООПТ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19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Цель посещения ООПТ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 соответствии с утвержденными программой исследований и/или планами работ, договором с Учреждением (указать реквизиты договора)   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Срок посещения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(конкретная дата или период через дефис)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Маршрут передвижения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Маршрут указывается в соответствии с утвержденным паспортом маршрута /или указать место начала и окончания индивидуального маршрута передвижения, места стоянок транспортных средств, места размещения лагерей</w:t>
            </w:r>
          </w:p>
        </w:tc>
      </w:tr>
      <w:tr w:rsidR="005705DD">
        <w:tc>
          <w:tcPr>
            <w:tcW w:w="436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Состав группы, всего человек,</w:t>
            </w:r>
          </w:p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том числе: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граждане РФ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иностранные граждане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с указанием гражданства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Руководитель группы (Ф.И.О., паспортные данные)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Номер телефона для экстренной связи с группой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передвижения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Пешком, на лошадях, на лыжах, с использованием автомототранспортных средств, воздушных судов и иных средств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разрешенных положением об ООПТ используемых транспортных средств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Марка автомобиля, моторной лодки, вертолета (компания),  гос. рег. номера или другие идентификационные данные транспортного средства</w:t>
            </w:r>
          </w:p>
        </w:tc>
      </w:tr>
      <w:tr w:rsidR="005705DD">
        <w:tc>
          <w:tcPr>
            <w:tcW w:w="436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Для пролёта / посадки воздушных судов: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381"/>
        </w:trPr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разрешенных положением об ООПТ точек посадки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(координаты точек)</w:t>
            </w: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пролет над зонами особой охраны на высоте не ниже 500 м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функциональных зон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Запрашиваемые услуги согласно Прейскуранта (перечень услуг и даты)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Проведение профессиональной кино-, фото- и видеосъемки со стационарным оборудованием или использование БПЛА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(указать, если планируется)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оплаты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(в офисе, на кордоне, на основании счёта)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Дата заполнения Заявления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получения Разрешения (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указать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):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лично, почтой, электронной почтой</w:t>
            </w:r>
          </w:p>
        </w:tc>
      </w:tr>
    </w:tbl>
    <w:p w:rsidR="005705DD" w:rsidRDefault="005705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Подписывая данное Заявление, я, представитель юридического лица, _____________________________________________________________________________________________,</w:t>
      </w:r>
    </w:p>
    <w:p w:rsidR="005705DD" w:rsidRDefault="004E3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(Ф.И.О., должность, название юридического лица)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подтверждаю, что ознакомлен (а) с правилами поведения, посещения, режимом особой охраны ООПТ регионального значения ________________________________________________________________________,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(наименование ООПТ)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с Прейскурантом услуг ______________________________________________, а также донес (ла) вышеуказанные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                                                             (наименование Учреждения)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правила и Прейскурант услуг до всех лиц в группе.</w:t>
      </w:r>
    </w:p>
    <w:p w:rsidR="005705DD" w:rsidRDefault="0057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16510</wp:posOffset>
                </wp:positionV>
                <wp:extent cx="90805" cy="133350"/>
                <wp:effectExtent l="13970" t="698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1" style="position:absolute;mso-wrap-distance-left:9.0pt;mso-wrap-distance-top:0.0pt;mso-wrap-distance-right:9.0pt;mso-wrap-distance-bottom:0.0pt;z-index:251668480;o:allowoverlap:true;o:allowincell:true;mso-position-horizontal-relative:text;margin-left:0.3pt;mso-position-horizontal:absolute;mso-position-vertical-relative:text;margin-top:1.3pt;mso-position-vertical:absolute;width:7.1pt;height:10.5pt;" coordsize="100000,100000" path="" fillcolor="#FFFFFF" strokecolor="#000000" strokeweight="0.74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Ознакомление подтверждаю.</w:t>
      </w:r>
    </w:p>
    <w:p w:rsidR="005705DD" w:rsidRDefault="00570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Предоставленная информация верна: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   /_______________________________/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(подпись)                                   (расшифровка подписи)</w:t>
      </w: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Приложение 4 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 Порядку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[</w:t>
      </w:r>
      <w:r>
        <w:rPr>
          <w:rFonts w:ascii="Times New Roman" w:eastAsia="Times New Roman" w:hAnsi="Times New Roman" w:cs="Arial"/>
          <w:color w:val="E7E6E6"/>
          <w:sz w:val="28"/>
          <w:szCs w:val="24"/>
          <w:lang w:eastAsia="ru-RU"/>
        </w:rPr>
        <w:t>Дата регистрации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]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№ [</w:t>
      </w:r>
      <w:r>
        <w:rPr>
          <w:rFonts w:ascii="Times New Roman" w:eastAsia="Times New Roman" w:hAnsi="Times New Roman" w:cs="Arial"/>
          <w:color w:val="E7E6E6"/>
          <w:sz w:val="28"/>
          <w:szCs w:val="28"/>
          <w:lang w:eastAsia="ru-RU"/>
        </w:rPr>
        <w:t>Номер документа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выдачу разрешения на посещение особо охраняемой природной территории регионального значения Камчатского края</w:t>
      </w: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юридических лиц и индивидуальных предпринимателей (арендаторов и собственников земельных участков), осуществляющим разрешенную хозяйственную и иную деятельность на ООПТ или следующих по ООПТ транзитом к месту нахождения земельного участка, а также для юридических лицам и индивидуальных предпринимателей, осуществляющих в установленном порядке работы по строительству, реконструкции, ремонту и эксплуатации линейных и иных объектов в границах ООПТ или линейных и иных объектов вне территории ООПТ, доступ к которым возможен только через территорию ООПТ, работы по обеспечению </w:t>
      </w: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судоходства, выполнения метеорологических, сейсмологических наблюдений, наблюдений опасными явлениями и процессами в границах ООПТ)</w:t>
      </w:r>
    </w:p>
    <w:p w:rsidR="005705DD" w:rsidRDefault="005705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119"/>
        <w:gridCol w:w="4789"/>
      </w:tblGrid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Заявитель (наименование юридического лица, ИП, ИНН 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41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Контактные данные Заявителя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Телефон/факс/электронная почта</w:t>
            </w:r>
          </w:p>
        </w:tc>
      </w:tr>
      <w:tr w:rsidR="005705DD">
        <w:trPr>
          <w:trHeight w:val="419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Наименование ООПТ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19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Цель посещения ООПТ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Вид разрешенной положением об ООПТ хозяйственной деятельности, кадастровые номера земельных участков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Срок посещения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(конкретная дата или период через дефис)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Маршрут передвижения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Маршрут указывается в соответствии с утвержденным паспортом маршрута /или указать место начала и окончания индивидуального маршрута передвижения, места стоянок транспортных средств, места размещения лагерей</w:t>
            </w:r>
          </w:p>
        </w:tc>
      </w:tr>
      <w:tr w:rsidR="005705DD">
        <w:tc>
          <w:tcPr>
            <w:tcW w:w="436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Состав группы, всего человек,</w:t>
            </w:r>
          </w:p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том числе: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граждане РФ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иностранные граждане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с указанием гражданства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Руководитель группы (Ф.И.О., паспортные данные)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Номер телефона для экстренной связи с группой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передвижения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Пешком, на лошадях, на лыжах, с использованием автомототранспортных средств, воздушных судов и иных средств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разрешенных положением об ООПТ используемых транспортных средств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Марка автомобиля, моторной лодки, вертолета (компания),  гос. рег. номера или другие идентификационные данные транспортного средства</w:t>
            </w:r>
          </w:p>
        </w:tc>
      </w:tr>
      <w:tr w:rsidR="005705DD">
        <w:tc>
          <w:tcPr>
            <w:tcW w:w="436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Для пролёта / посадки воздушных судов: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381"/>
        </w:trPr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разрешенных положением об ООПТ точек посадки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(координаты точек)</w:t>
            </w: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пролет над зонами особой охраны на высоте не ниже 500 м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функциональных зон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Запрашиваемые услуги согласно Прейскуранта (перечень услуг и даты)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Проведение профессиональной кино-, фото- и видеосъемки со стационарным оборудованием или использование БПЛА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(указать, если планируется)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оплаты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(в офисе, на кордоне, на основании счёта)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Дата заполнения Заявления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получения Разрешения (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указать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):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лично, почтой, электронной почтой</w:t>
            </w:r>
          </w:p>
        </w:tc>
      </w:tr>
    </w:tbl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Подписывая данное Заявление, я, представитель юридического лица (ИП), _____________________________________________________________________________________________,</w:t>
      </w:r>
    </w:p>
    <w:p w:rsidR="005705DD" w:rsidRDefault="004E3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(Ф.И.О., должность, название юридического лица)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подтверждаю, что ознакомлен (а) с правилами поведения, посещения, режимом особой охраны ООПТ регионального значения _______________________________________________________________________,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(наименование ООПТ)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с Прейскурантом услуг ______________________________________________, а также донес (ла) вышеуказанные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                                                              (наименование Учреждения)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правила и Прейскурант услуг до всех лиц в группе.</w:t>
      </w:r>
    </w:p>
    <w:p w:rsidR="005705DD" w:rsidRDefault="0057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16510</wp:posOffset>
                </wp:positionV>
                <wp:extent cx="90805" cy="133350"/>
                <wp:effectExtent l="13970" t="6985" r="952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5" o:spid="_x0000_s5" o:spt="1" style="position:absolute;mso-wrap-distance-left:9.0pt;mso-wrap-distance-top:0.0pt;mso-wrap-distance-right:9.0pt;mso-wrap-distance-bottom:0.0pt;z-index:251670528;o:allowoverlap:true;o:allowincell:true;mso-position-horizontal-relative:text;margin-left:0.3pt;mso-position-horizontal:absolute;mso-position-vertical-relative:text;margin-top:1.3pt;mso-position-vertical:absolute;width:7.1pt;height:10.5pt;" coordsize="100000,100000" path="" fillcolor="#FFFFFF" strokecolor="#000000" strokeweight="0.74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Ознакомление подтверждаю.</w:t>
      </w:r>
    </w:p>
    <w:p w:rsidR="005705DD" w:rsidRDefault="00570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Предоставленная информация верна: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   /_______________________________/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(подпись)                                   (расшифровка подписи)</w:t>
      </w: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705DD">
      <w:headerReference w:type="default" r:id="rId19"/>
      <w:headerReference w:type="first" r:id="rId20"/>
      <w:pgSz w:w="11906" w:h="16838"/>
      <w:pgMar w:top="1134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DD" w:rsidRDefault="004E3354">
      <w:pPr>
        <w:spacing w:after="0" w:line="240" w:lineRule="auto"/>
      </w:pPr>
      <w:r>
        <w:separator/>
      </w:r>
    </w:p>
  </w:endnote>
  <w:endnote w:type="continuationSeparator" w:id="0">
    <w:p w:rsidR="005705DD" w:rsidRDefault="004E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DD" w:rsidRDefault="004E3354">
      <w:pPr>
        <w:spacing w:after="0" w:line="240" w:lineRule="auto"/>
      </w:pPr>
      <w:r>
        <w:separator/>
      </w:r>
    </w:p>
  </w:footnote>
  <w:footnote w:type="continuationSeparator" w:id="0">
    <w:p w:rsidR="005705DD" w:rsidRDefault="004E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015471"/>
      <w:docPartObj>
        <w:docPartGallery w:val="Page Numbers (Top of Page)"/>
        <w:docPartUnique/>
      </w:docPartObj>
    </w:sdtPr>
    <w:sdtEndPr/>
    <w:sdtContent>
      <w:p w:rsidR="005705DD" w:rsidRDefault="004E3354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6775">
          <w:rPr>
            <w:rFonts w:ascii="Times New Roman" w:hAnsi="Times New Roman" w:cs="Times New Roman"/>
            <w:noProof/>
            <w:sz w:val="24"/>
            <w:szCs w:val="24"/>
          </w:rPr>
          <w:t>17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05DD" w:rsidRDefault="005705D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DD" w:rsidRDefault="005705DD">
    <w:pPr>
      <w:pStyle w:val="af9"/>
    </w:pPr>
  </w:p>
  <w:p w:rsidR="005705DD" w:rsidRDefault="005705DD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8EF"/>
    <w:multiLevelType w:val="hybridMultilevel"/>
    <w:tmpl w:val="00BC654E"/>
    <w:lvl w:ilvl="0" w:tplc="DF80C178">
      <w:start w:val="1"/>
      <w:numFmt w:val="decimal"/>
      <w:lvlText w:val="%1."/>
      <w:lvlJc w:val="left"/>
      <w:pPr>
        <w:ind w:left="360" w:hanging="360"/>
      </w:pPr>
    </w:lvl>
    <w:lvl w:ilvl="1" w:tplc="96EEA0D8">
      <w:start w:val="1"/>
      <w:numFmt w:val="lowerLetter"/>
      <w:lvlText w:val="%2."/>
      <w:lvlJc w:val="left"/>
      <w:pPr>
        <w:ind w:left="1080" w:hanging="360"/>
      </w:pPr>
    </w:lvl>
    <w:lvl w:ilvl="2" w:tplc="069608AE">
      <w:start w:val="1"/>
      <w:numFmt w:val="lowerRoman"/>
      <w:lvlText w:val="%3."/>
      <w:lvlJc w:val="right"/>
      <w:pPr>
        <w:ind w:left="1800" w:hanging="180"/>
      </w:pPr>
    </w:lvl>
    <w:lvl w:ilvl="3" w:tplc="51522CA4">
      <w:start w:val="1"/>
      <w:numFmt w:val="decimal"/>
      <w:lvlText w:val="%4."/>
      <w:lvlJc w:val="left"/>
      <w:pPr>
        <w:ind w:left="2520" w:hanging="360"/>
      </w:pPr>
    </w:lvl>
    <w:lvl w:ilvl="4" w:tplc="0818FAEA">
      <w:start w:val="1"/>
      <w:numFmt w:val="lowerLetter"/>
      <w:lvlText w:val="%5."/>
      <w:lvlJc w:val="left"/>
      <w:pPr>
        <w:ind w:left="3240" w:hanging="360"/>
      </w:pPr>
    </w:lvl>
    <w:lvl w:ilvl="5" w:tplc="75BADEE8">
      <w:start w:val="1"/>
      <w:numFmt w:val="lowerRoman"/>
      <w:lvlText w:val="%6."/>
      <w:lvlJc w:val="right"/>
      <w:pPr>
        <w:ind w:left="3960" w:hanging="180"/>
      </w:pPr>
    </w:lvl>
    <w:lvl w:ilvl="6" w:tplc="09F8C68E">
      <w:start w:val="1"/>
      <w:numFmt w:val="decimal"/>
      <w:lvlText w:val="%7."/>
      <w:lvlJc w:val="left"/>
      <w:pPr>
        <w:ind w:left="4680" w:hanging="360"/>
      </w:pPr>
    </w:lvl>
    <w:lvl w:ilvl="7" w:tplc="D7E6496C">
      <w:start w:val="1"/>
      <w:numFmt w:val="lowerLetter"/>
      <w:lvlText w:val="%8."/>
      <w:lvlJc w:val="left"/>
      <w:pPr>
        <w:ind w:left="5400" w:hanging="360"/>
      </w:pPr>
    </w:lvl>
    <w:lvl w:ilvl="8" w:tplc="3D30E85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E7CA4"/>
    <w:multiLevelType w:val="multilevel"/>
    <w:tmpl w:val="B3148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12561D0"/>
    <w:multiLevelType w:val="multilevel"/>
    <w:tmpl w:val="01186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E60469"/>
    <w:multiLevelType w:val="hybridMultilevel"/>
    <w:tmpl w:val="C40A4948"/>
    <w:lvl w:ilvl="0" w:tplc="A98622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58505E64">
      <w:start w:val="1"/>
      <w:numFmt w:val="lowerLetter"/>
      <w:lvlText w:val="%2."/>
      <w:lvlJc w:val="left"/>
      <w:pPr>
        <w:ind w:left="1789" w:hanging="360"/>
      </w:pPr>
    </w:lvl>
    <w:lvl w:ilvl="2" w:tplc="7A684D9E">
      <w:start w:val="1"/>
      <w:numFmt w:val="lowerRoman"/>
      <w:lvlText w:val="%3."/>
      <w:lvlJc w:val="right"/>
      <w:pPr>
        <w:ind w:left="2509" w:hanging="180"/>
      </w:pPr>
    </w:lvl>
    <w:lvl w:ilvl="3" w:tplc="FDE4DC16">
      <w:start w:val="1"/>
      <w:numFmt w:val="decimal"/>
      <w:lvlText w:val="%4."/>
      <w:lvlJc w:val="left"/>
      <w:pPr>
        <w:ind w:left="3229" w:hanging="360"/>
      </w:pPr>
    </w:lvl>
    <w:lvl w:ilvl="4" w:tplc="DB1AECF6">
      <w:start w:val="1"/>
      <w:numFmt w:val="lowerLetter"/>
      <w:lvlText w:val="%5."/>
      <w:lvlJc w:val="left"/>
      <w:pPr>
        <w:ind w:left="3949" w:hanging="360"/>
      </w:pPr>
    </w:lvl>
    <w:lvl w:ilvl="5" w:tplc="5A0CF290">
      <w:start w:val="1"/>
      <w:numFmt w:val="lowerRoman"/>
      <w:lvlText w:val="%6."/>
      <w:lvlJc w:val="right"/>
      <w:pPr>
        <w:ind w:left="4669" w:hanging="180"/>
      </w:pPr>
    </w:lvl>
    <w:lvl w:ilvl="6" w:tplc="01FC9E12">
      <w:start w:val="1"/>
      <w:numFmt w:val="decimal"/>
      <w:lvlText w:val="%7."/>
      <w:lvlJc w:val="left"/>
      <w:pPr>
        <w:ind w:left="5389" w:hanging="360"/>
      </w:pPr>
    </w:lvl>
    <w:lvl w:ilvl="7" w:tplc="AC8E42A4">
      <w:start w:val="1"/>
      <w:numFmt w:val="lowerLetter"/>
      <w:lvlText w:val="%8."/>
      <w:lvlJc w:val="left"/>
      <w:pPr>
        <w:ind w:left="6109" w:hanging="360"/>
      </w:pPr>
    </w:lvl>
    <w:lvl w:ilvl="8" w:tplc="0CB2786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BF4C2B"/>
    <w:multiLevelType w:val="hybridMultilevel"/>
    <w:tmpl w:val="9298337A"/>
    <w:lvl w:ilvl="0" w:tplc="472274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86E2118">
      <w:start w:val="1"/>
      <w:numFmt w:val="lowerLetter"/>
      <w:lvlText w:val="%2."/>
      <w:lvlJc w:val="left"/>
      <w:pPr>
        <w:ind w:left="1789" w:hanging="360"/>
      </w:pPr>
    </w:lvl>
    <w:lvl w:ilvl="2" w:tplc="D7CEB968">
      <w:start w:val="1"/>
      <w:numFmt w:val="lowerRoman"/>
      <w:lvlText w:val="%3."/>
      <w:lvlJc w:val="right"/>
      <w:pPr>
        <w:ind w:left="2509" w:hanging="180"/>
      </w:pPr>
    </w:lvl>
    <w:lvl w:ilvl="3" w:tplc="4198F400">
      <w:start w:val="1"/>
      <w:numFmt w:val="decimal"/>
      <w:lvlText w:val="%4."/>
      <w:lvlJc w:val="left"/>
      <w:pPr>
        <w:ind w:left="3229" w:hanging="360"/>
      </w:pPr>
    </w:lvl>
    <w:lvl w:ilvl="4" w:tplc="5AB09FE0">
      <w:start w:val="1"/>
      <w:numFmt w:val="lowerLetter"/>
      <w:lvlText w:val="%5."/>
      <w:lvlJc w:val="left"/>
      <w:pPr>
        <w:ind w:left="3949" w:hanging="360"/>
      </w:pPr>
    </w:lvl>
    <w:lvl w:ilvl="5" w:tplc="C27E1728">
      <w:start w:val="1"/>
      <w:numFmt w:val="lowerRoman"/>
      <w:lvlText w:val="%6."/>
      <w:lvlJc w:val="right"/>
      <w:pPr>
        <w:ind w:left="4669" w:hanging="180"/>
      </w:pPr>
    </w:lvl>
    <w:lvl w:ilvl="6" w:tplc="BDE6D0C6">
      <w:start w:val="1"/>
      <w:numFmt w:val="decimal"/>
      <w:lvlText w:val="%7."/>
      <w:lvlJc w:val="left"/>
      <w:pPr>
        <w:ind w:left="5389" w:hanging="360"/>
      </w:pPr>
    </w:lvl>
    <w:lvl w:ilvl="7" w:tplc="F0569532">
      <w:start w:val="1"/>
      <w:numFmt w:val="lowerLetter"/>
      <w:lvlText w:val="%8."/>
      <w:lvlJc w:val="left"/>
      <w:pPr>
        <w:ind w:left="6109" w:hanging="360"/>
      </w:pPr>
    </w:lvl>
    <w:lvl w:ilvl="8" w:tplc="04769B2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FC316E"/>
    <w:multiLevelType w:val="hybridMultilevel"/>
    <w:tmpl w:val="FD622804"/>
    <w:lvl w:ilvl="0" w:tplc="8BC68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1DEF12E">
      <w:start w:val="1"/>
      <w:numFmt w:val="lowerLetter"/>
      <w:lvlText w:val="%2."/>
      <w:lvlJc w:val="left"/>
      <w:pPr>
        <w:ind w:left="1789" w:hanging="360"/>
      </w:pPr>
    </w:lvl>
    <w:lvl w:ilvl="2" w:tplc="2C1CBC42">
      <w:start w:val="1"/>
      <w:numFmt w:val="lowerRoman"/>
      <w:lvlText w:val="%3."/>
      <w:lvlJc w:val="right"/>
      <w:pPr>
        <w:ind w:left="2509" w:hanging="180"/>
      </w:pPr>
    </w:lvl>
    <w:lvl w:ilvl="3" w:tplc="D3560CBC">
      <w:start w:val="1"/>
      <w:numFmt w:val="decimal"/>
      <w:lvlText w:val="%4."/>
      <w:lvlJc w:val="left"/>
      <w:pPr>
        <w:ind w:left="3229" w:hanging="360"/>
      </w:pPr>
    </w:lvl>
    <w:lvl w:ilvl="4" w:tplc="E2D24F82">
      <w:start w:val="1"/>
      <w:numFmt w:val="lowerLetter"/>
      <w:lvlText w:val="%5."/>
      <w:lvlJc w:val="left"/>
      <w:pPr>
        <w:ind w:left="3949" w:hanging="360"/>
      </w:pPr>
    </w:lvl>
    <w:lvl w:ilvl="5" w:tplc="7FCC5716">
      <w:start w:val="1"/>
      <w:numFmt w:val="lowerRoman"/>
      <w:lvlText w:val="%6."/>
      <w:lvlJc w:val="right"/>
      <w:pPr>
        <w:ind w:left="4669" w:hanging="180"/>
      </w:pPr>
    </w:lvl>
    <w:lvl w:ilvl="6" w:tplc="4A18E526">
      <w:start w:val="1"/>
      <w:numFmt w:val="decimal"/>
      <w:lvlText w:val="%7."/>
      <w:lvlJc w:val="left"/>
      <w:pPr>
        <w:ind w:left="5389" w:hanging="360"/>
      </w:pPr>
    </w:lvl>
    <w:lvl w:ilvl="7" w:tplc="885808B6">
      <w:start w:val="1"/>
      <w:numFmt w:val="lowerLetter"/>
      <w:lvlText w:val="%8."/>
      <w:lvlJc w:val="left"/>
      <w:pPr>
        <w:ind w:left="6109" w:hanging="360"/>
      </w:pPr>
    </w:lvl>
    <w:lvl w:ilvl="8" w:tplc="735043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DD"/>
    <w:rsid w:val="0018502D"/>
    <w:rsid w:val="00246775"/>
    <w:rsid w:val="002903B2"/>
    <w:rsid w:val="002E4487"/>
    <w:rsid w:val="00363938"/>
    <w:rsid w:val="003D06BC"/>
    <w:rsid w:val="004E3354"/>
    <w:rsid w:val="005705DD"/>
    <w:rsid w:val="00571CEF"/>
    <w:rsid w:val="00655A1C"/>
    <w:rsid w:val="008F14B3"/>
    <w:rsid w:val="00915EFA"/>
    <w:rsid w:val="00A349BE"/>
    <w:rsid w:val="00A8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22A6"/>
  <w15:docId w15:val="{042E9AD2-1F67-4643-B669-A7019A74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4">
    <w:name w:val="Текст Знак"/>
    <w:basedOn w:val="a0"/>
    <w:link w:val="af3"/>
    <w:uiPriority w:val="99"/>
    <w:semiHidden/>
    <w:rPr>
      <w:rFonts w:ascii="Calibri" w:eastAsia="Calibri" w:hAnsi="Calibri" w:cs="Times New Roman"/>
      <w:szCs w:val="21"/>
    </w:rPr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customStyle="1" w:styleId="43">
    <w:name w:val="Сетка таблицы4"/>
    <w:basedOn w:val="a1"/>
    <w:next w:val="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minprir.kamgov.ru/razresenie-na-posesenie-territorii-gosudarstvennogo-prirodnogo-zakaznika-regionalnogo-znacenia-i-pamatnika-prirody-dla-fiziceskih-i-uridiceskih-lic" TargetMode="External"/><Relationship Id="rId18" Type="http://schemas.openxmlformats.org/officeDocument/2006/relationships/hyperlink" Target="mailto:priroda-41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hyperlink" Target="mailto:visit@park-vulcan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41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www.vulcanikamchatki.ru/v_pomow_gos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hyperlink" Target="https://minprir.kamgov.ru/razresenie-na-posesenie-territorii-gosudarstvennogo-prirodnogo-zakaznika-regionalnogo-znacenia-i-pamatnika-prirody-dla-fiziceskih-i-uridiceskih-l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D344126-7B57-4CEA-9D63-D20923DD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5325</Words>
  <Characters>30357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Федорова Наталья Сергеевна</cp:lastModifiedBy>
  <cp:revision>2</cp:revision>
  <dcterms:created xsi:type="dcterms:W3CDTF">2023-02-27T21:24:00Z</dcterms:created>
  <dcterms:modified xsi:type="dcterms:W3CDTF">2023-02-27T21:24:00Z</dcterms:modified>
</cp:coreProperties>
</file>