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8" w:type="dxa"/>
        <w:tblInd w:w="5104" w:type="dxa"/>
        <w:tblBorders>
          <w:top w:val="nil"/>
          <w:left w:val="nil"/>
          <w:bottom w:val="nil"/>
          <w:right w:val="nil"/>
        </w:tblBorders>
        <w:tblLayout w:type="fixed"/>
        <w:tblLook w:val="0000" w:firstRow="0" w:lastRow="0" w:firstColumn="0" w:lastColumn="0" w:noHBand="0" w:noVBand="0"/>
      </w:tblPr>
      <w:tblGrid>
        <w:gridCol w:w="9928"/>
      </w:tblGrid>
      <w:tr w:rsidR="00BE17F5" w14:paraId="581BC45D" w14:textId="77777777" w:rsidTr="00273F5B">
        <w:trPr>
          <w:trHeight w:val="943"/>
        </w:trPr>
        <w:tc>
          <w:tcPr>
            <w:tcW w:w="9928" w:type="dxa"/>
          </w:tcPr>
          <w:p w14:paraId="29F8C2A0" w14:textId="77777777" w:rsidR="00C658F2" w:rsidRDefault="00C658F2" w:rsidP="00A16A12">
            <w:pPr>
              <w:pStyle w:val="Default"/>
              <w:ind w:firstLine="5529"/>
              <w:rPr>
                <w:sz w:val="28"/>
                <w:szCs w:val="28"/>
              </w:rPr>
            </w:pPr>
          </w:p>
          <w:p w14:paraId="474F4BCA" w14:textId="77777777" w:rsidR="00C658F2" w:rsidRDefault="00C658F2" w:rsidP="00A16A12">
            <w:pPr>
              <w:pStyle w:val="Default"/>
              <w:ind w:firstLine="5529"/>
              <w:rPr>
                <w:sz w:val="28"/>
                <w:szCs w:val="28"/>
              </w:rPr>
            </w:pPr>
          </w:p>
          <w:p w14:paraId="481B7227" w14:textId="77777777" w:rsidR="00BE17F5" w:rsidRDefault="00BE17F5" w:rsidP="0052729E">
            <w:pPr>
              <w:pStyle w:val="Default"/>
              <w:ind w:firstLine="4962"/>
              <w:jc w:val="both"/>
              <w:rPr>
                <w:sz w:val="28"/>
                <w:szCs w:val="28"/>
              </w:rPr>
            </w:pPr>
            <w:r>
              <w:rPr>
                <w:sz w:val="28"/>
                <w:szCs w:val="28"/>
              </w:rPr>
              <w:t xml:space="preserve">УТВЕРЖДЕНА </w:t>
            </w:r>
          </w:p>
          <w:p w14:paraId="2C0CE3CE" w14:textId="77777777" w:rsidR="00273F5B" w:rsidRDefault="00273F5B" w:rsidP="0052729E">
            <w:pPr>
              <w:pStyle w:val="Default"/>
              <w:ind w:firstLine="4962"/>
              <w:jc w:val="both"/>
              <w:rPr>
                <w:sz w:val="28"/>
                <w:szCs w:val="28"/>
              </w:rPr>
            </w:pPr>
          </w:p>
          <w:p w14:paraId="11721E9A" w14:textId="12DAE9B7" w:rsidR="00273F5B" w:rsidRPr="00D75031" w:rsidRDefault="00273F5B" w:rsidP="00273F5B">
            <w:pPr>
              <w:pStyle w:val="Default"/>
              <w:spacing w:line="240" w:lineRule="exact"/>
              <w:ind w:firstLine="4962"/>
              <w:jc w:val="both"/>
              <w:rPr>
                <w:sz w:val="28"/>
                <w:szCs w:val="28"/>
              </w:rPr>
            </w:pPr>
            <w:r w:rsidRPr="00273F5B">
              <w:rPr>
                <w:sz w:val="28"/>
                <w:szCs w:val="28"/>
              </w:rPr>
              <w:t xml:space="preserve">Приказом от </w:t>
            </w:r>
            <w:r w:rsidR="00A27453" w:rsidRPr="00D75031">
              <w:rPr>
                <w:sz w:val="28"/>
                <w:szCs w:val="28"/>
              </w:rPr>
              <w:t>09</w:t>
            </w:r>
            <w:r>
              <w:rPr>
                <w:sz w:val="28"/>
                <w:szCs w:val="28"/>
              </w:rPr>
              <w:t xml:space="preserve">.12.2019 </w:t>
            </w:r>
            <w:r w:rsidRPr="00273F5B">
              <w:rPr>
                <w:sz w:val="28"/>
                <w:szCs w:val="28"/>
              </w:rPr>
              <w:t xml:space="preserve">№ </w:t>
            </w:r>
            <w:r w:rsidR="00A27453" w:rsidRPr="00D75031">
              <w:rPr>
                <w:sz w:val="28"/>
                <w:szCs w:val="28"/>
              </w:rPr>
              <w:t>143</w:t>
            </w:r>
          </w:p>
          <w:p w14:paraId="331E8A22" w14:textId="77777777" w:rsidR="00273F5B" w:rsidRPr="00273F5B" w:rsidRDefault="00273F5B" w:rsidP="00273F5B">
            <w:pPr>
              <w:pStyle w:val="Default"/>
              <w:spacing w:line="240" w:lineRule="exact"/>
              <w:ind w:firstLine="4962"/>
              <w:jc w:val="both"/>
              <w:rPr>
                <w:sz w:val="28"/>
                <w:szCs w:val="28"/>
              </w:rPr>
            </w:pPr>
            <w:r w:rsidRPr="00273F5B">
              <w:rPr>
                <w:sz w:val="28"/>
                <w:szCs w:val="28"/>
              </w:rPr>
              <w:t xml:space="preserve">Инспекции государственного </w:t>
            </w:r>
          </w:p>
          <w:p w14:paraId="6E2C649D" w14:textId="5FB95230" w:rsidR="00273F5B" w:rsidRPr="00273F5B" w:rsidRDefault="00273F5B" w:rsidP="00273F5B">
            <w:pPr>
              <w:pStyle w:val="Default"/>
              <w:spacing w:line="240" w:lineRule="exact"/>
              <w:ind w:firstLine="4962"/>
              <w:jc w:val="both"/>
              <w:rPr>
                <w:sz w:val="28"/>
                <w:szCs w:val="28"/>
              </w:rPr>
            </w:pPr>
            <w:r w:rsidRPr="00273F5B">
              <w:rPr>
                <w:sz w:val="28"/>
                <w:szCs w:val="28"/>
              </w:rPr>
              <w:t xml:space="preserve">экологического надзора </w:t>
            </w:r>
          </w:p>
          <w:p w14:paraId="6298F0A6" w14:textId="381CCA9B" w:rsidR="00BE17F5" w:rsidRPr="00273F5B" w:rsidRDefault="00273F5B" w:rsidP="00273F5B">
            <w:pPr>
              <w:pStyle w:val="Default"/>
              <w:spacing w:line="240" w:lineRule="exact"/>
              <w:ind w:firstLine="4962"/>
              <w:jc w:val="both"/>
              <w:rPr>
                <w:sz w:val="28"/>
                <w:szCs w:val="28"/>
              </w:rPr>
            </w:pPr>
            <w:r w:rsidRPr="00273F5B">
              <w:rPr>
                <w:sz w:val="28"/>
                <w:szCs w:val="28"/>
              </w:rPr>
              <w:t>Камчатского края</w:t>
            </w:r>
          </w:p>
          <w:p w14:paraId="720C2CB3" w14:textId="77777777" w:rsidR="00B66165" w:rsidRPr="00B66165" w:rsidRDefault="00B66165" w:rsidP="00273F5B">
            <w:pPr>
              <w:pStyle w:val="Default"/>
              <w:ind w:firstLine="4962"/>
              <w:jc w:val="both"/>
              <w:rPr>
                <w:i/>
              </w:rPr>
            </w:pPr>
          </w:p>
        </w:tc>
      </w:tr>
    </w:tbl>
    <w:p w14:paraId="3C490F02" w14:textId="77777777" w:rsidR="00BE17F5" w:rsidRDefault="00BE17F5">
      <w:pPr>
        <w:pStyle w:val="ConsPlusTitlePage"/>
        <w:rPr>
          <w:sz w:val="24"/>
          <w:szCs w:val="24"/>
        </w:rPr>
      </w:pPr>
    </w:p>
    <w:p w14:paraId="59D196CB" w14:textId="77777777" w:rsidR="00BE17F5" w:rsidRDefault="00BE17F5" w:rsidP="00BE17F5">
      <w:pPr>
        <w:pStyle w:val="Default"/>
      </w:pPr>
    </w:p>
    <w:p w14:paraId="5892C622" w14:textId="77777777" w:rsidR="00BE17F5" w:rsidRPr="007B22B9" w:rsidRDefault="00BE17F5" w:rsidP="000C747F">
      <w:pPr>
        <w:pStyle w:val="Default"/>
        <w:jc w:val="center"/>
        <w:rPr>
          <w:sz w:val="28"/>
          <w:szCs w:val="28"/>
        </w:rPr>
      </w:pPr>
      <w:r w:rsidRPr="007B22B9">
        <w:rPr>
          <w:b/>
          <w:bCs/>
          <w:sz w:val="28"/>
          <w:szCs w:val="28"/>
        </w:rPr>
        <w:t>ПРОГРАММА</w:t>
      </w:r>
    </w:p>
    <w:p w14:paraId="11C7DEC5" w14:textId="79894420" w:rsidR="0093660C" w:rsidRDefault="00BE17F5" w:rsidP="007B22B9">
      <w:pPr>
        <w:pStyle w:val="Default"/>
        <w:jc w:val="center"/>
        <w:rPr>
          <w:b/>
          <w:bCs/>
          <w:sz w:val="28"/>
          <w:szCs w:val="28"/>
        </w:rPr>
      </w:pPr>
      <w:r w:rsidRPr="007B22B9">
        <w:rPr>
          <w:b/>
          <w:bCs/>
          <w:sz w:val="28"/>
          <w:szCs w:val="28"/>
        </w:rPr>
        <w:t xml:space="preserve">профилактики нарушений обязательных требований </w:t>
      </w:r>
      <w:r w:rsidR="00AD21EF">
        <w:rPr>
          <w:b/>
          <w:bCs/>
          <w:sz w:val="28"/>
          <w:szCs w:val="28"/>
        </w:rPr>
        <w:t>законодательства</w:t>
      </w:r>
    </w:p>
    <w:p w14:paraId="3BB9EBEE" w14:textId="77777777" w:rsidR="0093660C" w:rsidRDefault="0093660C" w:rsidP="007B22B9">
      <w:pPr>
        <w:pStyle w:val="Default"/>
        <w:jc w:val="center"/>
        <w:rPr>
          <w:b/>
          <w:bCs/>
          <w:sz w:val="28"/>
          <w:szCs w:val="28"/>
        </w:rPr>
      </w:pPr>
    </w:p>
    <w:p w14:paraId="669CE46C" w14:textId="77777777" w:rsidR="0093660C" w:rsidRDefault="0093660C" w:rsidP="007B22B9">
      <w:pPr>
        <w:pStyle w:val="Default"/>
        <w:jc w:val="center"/>
        <w:rPr>
          <w:b/>
          <w:bCs/>
          <w:sz w:val="28"/>
          <w:szCs w:val="28"/>
        </w:rPr>
      </w:pPr>
    </w:p>
    <w:p w14:paraId="7534762B" w14:textId="77777777" w:rsidR="00CD2960" w:rsidRPr="001D01E4" w:rsidRDefault="00CD2960" w:rsidP="0093660C">
      <w:pPr>
        <w:pStyle w:val="Default"/>
        <w:jc w:val="center"/>
        <w:rPr>
          <w:bCs/>
          <w:i/>
          <w:spacing w:val="-6"/>
          <w:u w:val="single"/>
        </w:rPr>
      </w:pPr>
      <w:r w:rsidRPr="001D01E4">
        <w:rPr>
          <w:bCs/>
          <w:i/>
          <w:sz w:val="28"/>
          <w:szCs w:val="28"/>
          <w:u w:val="single"/>
        </w:rPr>
        <w:t>Инспекция государственного экологического надзора Камчатского края</w:t>
      </w:r>
      <w:r w:rsidR="0093660C" w:rsidRPr="001D01E4">
        <w:rPr>
          <w:b/>
          <w:bCs/>
          <w:sz w:val="28"/>
          <w:szCs w:val="28"/>
          <w:u w:val="single"/>
        </w:rPr>
        <w:t xml:space="preserve"> </w:t>
      </w:r>
    </w:p>
    <w:p w14:paraId="2BF3F0B5" w14:textId="78A64B40" w:rsidR="00FF2E54" w:rsidRDefault="00B66165" w:rsidP="0093660C">
      <w:pPr>
        <w:pStyle w:val="Default"/>
        <w:jc w:val="center"/>
        <w:rPr>
          <w:bCs/>
          <w:i/>
          <w:spacing w:val="-6"/>
        </w:rPr>
      </w:pPr>
      <w:r w:rsidRPr="00286578">
        <w:rPr>
          <w:bCs/>
          <w:i/>
          <w:spacing w:val="-6"/>
        </w:rPr>
        <w:t>(указыва</w:t>
      </w:r>
      <w:r w:rsidR="00FF2E54">
        <w:rPr>
          <w:bCs/>
          <w:i/>
          <w:spacing w:val="-6"/>
        </w:rPr>
        <w:t xml:space="preserve">ется наименование </w:t>
      </w:r>
      <w:proofErr w:type="spellStart"/>
      <w:r w:rsidR="00FF2E54">
        <w:rPr>
          <w:bCs/>
          <w:i/>
          <w:spacing w:val="-6"/>
        </w:rPr>
        <w:t>контрольно</w:t>
      </w:r>
      <w:proofErr w:type="spellEnd"/>
      <w:r w:rsidR="00FF2E54">
        <w:rPr>
          <w:bCs/>
          <w:i/>
          <w:spacing w:val="-6"/>
        </w:rPr>
        <w:t xml:space="preserve"> –надзорного органа)</w:t>
      </w:r>
    </w:p>
    <w:p w14:paraId="486611B1" w14:textId="77777777" w:rsidR="00FF2E54" w:rsidRDefault="00FF2E54" w:rsidP="0093660C">
      <w:pPr>
        <w:pStyle w:val="Default"/>
        <w:jc w:val="center"/>
        <w:rPr>
          <w:bCs/>
          <w:i/>
          <w:spacing w:val="-6"/>
        </w:rPr>
      </w:pPr>
    </w:p>
    <w:p w14:paraId="0EC18726" w14:textId="6FC5FF0B" w:rsidR="00FF2E54" w:rsidRPr="001D01E4" w:rsidRDefault="001D01E4" w:rsidP="0093660C">
      <w:pPr>
        <w:pStyle w:val="Default"/>
        <w:jc w:val="center"/>
        <w:rPr>
          <w:bCs/>
          <w:i/>
          <w:spacing w:val="-6"/>
          <w:sz w:val="28"/>
          <w:szCs w:val="28"/>
          <w:u w:val="single"/>
        </w:rPr>
      </w:pPr>
      <w:r w:rsidRPr="001D01E4">
        <w:rPr>
          <w:rFonts w:eastAsia="Times New Roman"/>
          <w:i/>
          <w:sz w:val="28"/>
          <w:szCs w:val="28"/>
          <w:u w:val="single"/>
          <w:lang w:eastAsia="ru-RU"/>
        </w:rPr>
        <w:t xml:space="preserve">региональный государственный экологический надзор </w:t>
      </w:r>
    </w:p>
    <w:p w14:paraId="316A7A19" w14:textId="3F1E0CF7" w:rsidR="00FF2E54" w:rsidRDefault="00FF2E54" w:rsidP="0093660C">
      <w:pPr>
        <w:pStyle w:val="Default"/>
        <w:jc w:val="center"/>
        <w:rPr>
          <w:bCs/>
          <w:i/>
          <w:spacing w:val="-6"/>
        </w:rPr>
      </w:pPr>
      <w:r>
        <w:rPr>
          <w:bCs/>
          <w:i/>
          <w:spacing w:val="-6"/>
        </w:rPr>
        <w:t xml:space="preserve">(указывается </w:t>
      </w:r>
      <w:r w:rsidR="00945B9A" w:rsidRPr="00286578">
        <w:rPr>
          <w:bCs/>
          <w:i/>
          <w:spacing w:val="-6"/>
        </w:rPr>
        <w:t xml:space="preserve">вид </w:t>
      </w:r>
      <w:r>
        <w:rPr>
          <w:bCs/>
          <w:i/>
          <w:spacing w:val="-6"/>
        </w:rPr>
        <w:t xml:space="preserve">(виды) </w:t>
      </w:r>
      <w:r w:rsidR="00945B9A" w:rsidRPr="00286578">
        <w:rPr>
          <w:bCs/>
          <w:i/>
          <w:spacing w:val="-6"/>
        </w:rPr>
        <w:t>регионального государственного контроля (надзора)</w:t>
      </w:r>
      <w:r w:rsidR="00286578">
        <w:rPr>
          <w:bCs/>
          <w:i/>
          <w:spacing w:val="-6"/>
        </w:rPr>
        <w:t xml:space="preserve"> </w:t>
      </w:r>
      <w:r>
        <w:rPr>
          <w:bCs/>
          <w:i/>
          <w:spacing w:val="-6"/>
        </w:rPr>
        <w:t>(далее - РГК(Н)), для сфер которых разработана программа)</w:t>
      </w:r>
      <w:r w:rsidR="00FE67DC" w:rsidRPr="00FE67DC">
        <w:rPr>
          <w:bCs/>
          <w:i/>
          <w:spacing w:val="-6"/>
        </w:rPr>
        <w:t xml:space="preserve"> </w:t>
      </w:r>
      <w:r w:rsidR="00286578">
        <w:rPr>
          <w:bCs/>
          <w:i/>
          <w:spacing w:val="-6"/>
        </w:rPr>
        <w:t xml:space="preserve">либо </w:t>
      </w:r>
      <w:r w:rsidR="00B66165" w:rsidRPr="00286578">
        <w:rPr>
          <w:bCs/>
          <w:i/>
          <w:spacing w:val="-6"/>
        </w:rPr>
        <w:t>область (сфера)</w:t>
      </w:r>
      <w:r w:rsidR="00286578" w:rsidRPr="00286578">
        <w:rPr>
          <w:bCs/>
          <w:i/>
          <w:spacing w:val="-6"/>
        </w:rPr>
        <w:t xml:space="preserve"> контроля (надзора)</w:t>
      </w:r>
    </w:p>
    <w:p w14:paraId="5CDADAE3" w14:textId="77777777" w:rsidR="00FF2E54" w:rsidRDefault="00FF2E54" w:rsidP="0093660C">
      <w:pPr>
        <w:pStyle w:val="Default"/>
        <w:jc w:val="center"/>
        <w:rPr>
          <w:bCs/>
          <w:i/>
          <w:spacing w:val="-6"/>
        </w:rPr>
      </w:pPr>
    </w:p>
    <w:p w14:paraId="530C0D15" w14:textId="1A49D677" w:rsidR="00FF2E54" w:rsidRPr="001D01E4" w:rsidRDefault="00FF2E54" w:rsidP="0093660C">
      <w:pPr>
        <w:pStyle w:val="Default"/>
        <w:jc w:val="center"/>
        <w:rPr>
          <w:b/>
          <w:bCs/>
          <w:sz w:val="28"/>
          <w:szCs w:val="28"/>
          <w:u w:val="single"/>
        </w:rPr>
      </w:pPr>
      <w:r w:rsidRPr="001D01E4">
        <w:rPr>
          <w:b/>
          <w:bCs/>
          <w:sz w:val="28"/>
          <w:szCs w:val="28"/>
          <w:u w:val="single"/>
        </w:rPr>
        <w:t>на 20</w:t>
      </w:r>
      <w:r w:rsidR="001D01E4" w:rsidRPr="001D01E4">
        <w:rPr>
          <w:b/>
          <w:bCs/>
          <w:sz w:val="28"/>
          <w:szCs w:val="28"/>
          <w:u w:val="single"/>
        </w:rPr>
        <w:t>20</w:t>
      </w:r>
      <w:r w:rsidRPr="001D01E4">
        <w:rPr>
          <w:b/>
          <w:bCs/>
          <w:sz w:val="28"/>
          <w:szCs w:val="28"/>
          <w:u w:val="single"/>
        </w:rPr>
        <w:t xml:space="preserve"> год и плановый период 20</w:t>
      </w:r>
      <w:r w:rsidR="001D01E4" w:rsidRPr="001D01E4">
        <w:rPr>
          <w:b/>
          <w:bCs/>
          <w:sz w:val="28"/>
          <w:szCs w:val="28"/>
          <w:u w:val="single"/>
        </w:rPr>
        <w:t>21</w:t>
      </w:r>
      <w:r w:rsidRPr="001D01E4">
        <w:rPr>
          <w:b/>
          <w:bCs/>
          <w:sz w:val="28"/>
          <w:szCs w:val="28"/>
          <w:u w:val="single"/>
        </w:rPr>
        <w:t xml:space="preserve"> - 20</w:t>
      </w:r>
      <w:r w:rsidR="001D01E4" w:rsidRPr="001D01E4">
        <w:rPr>
          <w:b/>
          <w:bCs/>
          <w:sz w:val="28"/>
          <w:szCs w:val="28"/>
          <w:u w:val="single"/>
        </w:rPr>
        <w:t>22</w:t>
      </w:r>
      <w:r w:rsidRPr="001D01E4">
        <w:rPr>
          <w:b/>
          <w:bCs/>
          <w:sz w:val="28"/>
          <w:szCs w:val="28"/>
          <w:u w:val="single"/>
        </w:rPr>
        <w:t xml:space="preserve"> годы </w:t>
      </w:r>
    </w:p>
    <w:p w14:paraId="105EB792" w14:textId="5237B374" w:rsidR="00B66165" w:rsidRPr="00286578" w:rsidRDefault="00FF2E54" w:rsidP="001D01E4">
      <w:pPr>
        <w:pStyle w:val="Default"/>
        <w:jc w:val="center"/>
        <w:rPr>
          <w:bCs/>
          <w:i/>
          <w:spacing w:val="-6"/>
        </w:rPr>
      </w:pPr>
      <w:r w:rsidRPr="00FF2E54">
        <w:rPr>
          <w:bCs/>
          <w:i/>
          <w:spacing w:val="-6"/>
        </w:rPr>
        <w:t>(плановый</w:t>
      </w:r>
      <w:r w:rsidR="00286578" w:rsidRPr="00286578">
        <w:rPr>
          <w:bCs/>
          <w:i/>
          <w:spacing w:val="-6"/>
        </w:rPr>
        <w:t xml:space="preserve"> период на последующие 2 года)</w:t>
      </w:r>
    </w:p>
    <w:p w14:paraId="1CB526D2" w14:textId="77777777" w:rsidR="00D03F13" w:rsidRDefault="00D03F13" w:rsidP="00D03F13">
      <w:pPr>
        <w:pStyle w:val="aa"/>
        <w:spacing w:before="0" w:beforeAutospacing="0" w:after="0" w:afterAutospacing="0"/>
        <w:ind w:firstLine="709"/>
        <w:jc w:val="center"/>
        <w:rPr>
          <w:sz w:val="28"/>
          <w:szCs w:val="28"/>
        </w:rPr>
      </w:pPr>
    </w:p>
    <w:p w14:paraId="6C9F0467" w14:textId="77777777" w:rsidR="001C031A" w:rsidRDefault="001C031A" w:rsidP="00D03F13">
      <w:pPr>
        <w:pStyle w:val="aa"/>
        <w:spacing w:before="0" w:beforeAutospacing="0" w:after="0" w:afterAutospacing="0"/>
        <w:ind w:firstLine="709"/>
        <w:jc w:val="center"/>
        <w:rPr>
          <w:spacing w:val="-2"/>
          <w:sz w:val="28"/>
          <w:szCs w:val="28"/>
        </w:rPr>
      </w:pPr>
    </w:p>
    <w:p w14:paraId="7C9FEDE0" w14:textId="77777777" w:rsidR="0052729E" w:rsidRDefault="0052729E" w:rsidP="00D03F13">
      <w:pPr>
        <w:pStyle w:val="aa"/>
        <w:spacing w:before="0" w:beforeAutospacing="0" w:after="0" w:afterAutospacing="0"/>
        <w:ind w:firstLine="709"/>
        <w:jc w:val="center"/>
        <w:rPr>
          <w:spacing w:val="-2"/>
          <w:sz w:val="28"/>
          <w:szCs w:val="28"/>
        </w:rPr>
      </w:pPr>
    </w:p>
    <w:p w14:paraId="12CD4B71" w14:textId="77777777" w:rsidR="00273F5B" w:rsidRDefault="00273F5B" w:rsidP="00D03F13">
      <w:pPr>
        <w:pStyle w:val="aa"/>
        <w:spacing w:before="0" w:beforeAutospacing="0" w:after="0" w:afterAutospacing="0"/>
        <w:ind w:firstLine="709"/>
        <w:jc w:val="center"/>
        <w:rPr>
          <w:spacing w:val="-2"/>
          <w:sz w:val="28"/>
          <w:szCs w:val="28"/>
        </w:rPr>
      </w:pPr>
    </w:p>
    <w:p w14:paraId="68D3F2FC" w14:textId="77777777" w:rsidR="00273F5B" w:rsidRDefault="00273F5B" w:rsidP="00D03F13">
      <w:pPr>
        <w:pStyle w:val="aa"/>
        <w:spacing w:before="0" w:beforeAutospacing="0" w:after="0" w:afterAutospacing="0"/>
        <w:ind w:firstLine="709"/>
        <w:jc w:val="center"/>
        <w:rPr>
          <w:spacing w:val="-2"/>
          <w:sz w:val="28"/>
          <w:szCs w:val="28"/>
        </w:rPr>
      </w:pPr>
    </w:p>
    <w:p w14:paraId="261D8B95" w14:textId="77777777" w:rsidR="00273F5B" w:rsidRDefault="00273F5B" w:rsidP="00D03F13">
      <w:pPr>
        <w:pStyle w:val="aa"/>
        <w:spacing w:before="0" w:beforeAutospacing="0" w:after="0" w:afterAutospacing="0"/>
        <w:ind w:firstLine="709"/>
        <w:jc w:val="center"/>
        <w:rPr>
          <w:spacing w:val="-2"/>
          <w:sz w:val="28"/>
          <w:szCs w:val="28"/>
        </w:rPr>
      </w:pPr>
    </w:p>
    <w:p w14:paraId="5680AB65" w14:textId="77777777" w:rsidR="00273F5B" w:rsidRDefault="00273F5B" w:rsidP="00D03F13">
      <w:pPr>
        <w:pStyle w:val="aa"/>
        <w:spacing w:before="0" w:beforeAutospacing="0" w:after="0" w:afterAutospacing="0"/>
        <w:ind w:firstLine="709"/>
        <w:jc w:val="center"/>
        <w:rPr>
          <w:spacing w:val="-2"/>
          <w:sz w:val="28"/>
          <w:szCs w:val="28"/>
        </w:rPr>
      </w:pPr>
    </w:p>
    <w:p w14:paraId="2B78D383" w14:textId="77777777" w:rsidR="00D03F13" w:rsidRDefault="00D03F13" w:rsidP="00D03F13">
      <w:pPr>
        <w:pStyle w:val="aa"/>
        <w:spacing w:before="0" w:beforeAutospacing="0" w:after="0" w:afterAutospacing="0"/>
        <w:ind w:firstLine="709"/>
        <w:jc w:val="center"/>
        <w:rPr>
          <w:spacing w:val="-2"/>
          <w:sz w:val="28"/>
          <w:szCs w:val="28"/>
        </w:rPr>
      </w:pPr>
      <w:r>
        <w:rPr>
          <w:spacing w:val="-2"/>
          <w:sz w:val="28"/>
          <w:szCs w:val="28"/>
        </w:rPr>
        <w:lastRenderedPageBreak/>
        <w:t>ПАСПОРТ</w:t>
      </w:r>
    </w:p>
    <w:p w14:paraId="5557183D" w14:textId="77777777" w:rsidR="00D03F13" w:rsidRDefault="00D03F13" w:rsidP="00D03F13">
      <w:pPr>
        <w:pStyle w:val="aa"/>
        <w:spacing w:before="0" w:beforeAutospacing="0" w:after="0" w:afterAutospacing="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11683"/>
      </w:tblGrid>
      <w:tr w:rsidR="006A09C0" w:rsidRPr="00F97DAE" w14:paraId="5BE63C2C" w14:textId="77777777" w:rsidTr="0052729E">
        <w:tc>
          <w:tcPr>
            <w:tcW w:w="2629" w:type="dxa"/>
          </w:tcPr>
          <w:p w14:paraId="0949B93A" w14:textId="77777777" w:rsidR="00D03F13" w:rsidRPr="002B10AE" w:rsidRDefault="00D03F13" w:rsidP="007D241E">
            <w:pPr>
              <w:pStyle w:val="aa"/>
              <w:spacing w:before="0" w:beforeAutospacing="0" w:after="0" w:afterAutospacing="0" w:line="240" w:lineRule="exact"/>
              <w:jc w:val="both"/>
            </w:pPr>
            <w:r w:rsidRPr="002B10AE">
              <w:t xml:space="preserve">Наименование </w:t>
            </w:r>
            <w:r w:rsidRPr="002B10AE">
              <w:br/>
              <w:t xml:space="preserve">программы </w:t>
            </w:r>
          </w:p>
        </w:tc>
        <w:tc>
          <w:tcPr>
            <w:tcW w:w="11683" w:type="dxa"/>
          </w:tcPr>
          <w:p w14:paraId="6C538A1C" w14:textId="0D01BF8F" w:rsidR="00D03F13" w:rsidRPr="00E17BFC" w:rsidRDefault="00E17BFC" w:rsidP="00E17BFC">
            <w:pPr>
              <w:pStyle w:val="1"/>
              <w:framePr w:w="0" w:hRule="auto" w:wrap="auto" w:vAnchor="margin" w:hAnchor="text" w:xAlign="left" w:yAlign="inline"/>
              <w:spacing w:before="60" w:after="60"/>
              <w:ind w:left="0" w:right="25" w:firstLine="0"/>
              <w:jc w:val="both"/>
              <w:rPr>
                <w:b/>
                <w:i/>
                <w:sz w:val="24"/>
                <w:szCs w:val="24"/>
                <w:lang w:val="ru-RU" w:eastAsia="ru-RU"/>
              </w:rPr>
            </w:pPr>
            <w:r>
              <w:rPr>
                <w:b/>
                <w:sz w:val="24"/>
                <w:szCs w:val="24"/>
                <w:lang w:val="ru-RU"/>
              </w:rPr>
              <w:t>П</w:t>
            </w:r>
            <w:proofErr w:type="spellStart"/>
            <w:r w:rsidRPr="00E17BFC">
              <w:rPr>
                <w:b/>
                <w:sz w:val="24"/>
                <w:szCs w:val="24"/>
              </w:rPr>
              <w:t>роведени</w:t>
            </w:r>
            <w:r>
              <w:rPr>
                <w:b/>
                <w:sz w:val="24"/>
                <w:szCs w:val="24"/>
                <w:lang w:val="ru-RU"/>
              </w:rPr>
              <w:t>е</w:t>
            </w:r>
            <w:proofErr w:type="spellEnd"/>
            <w:r w:rsidRPr="00E17BFC">
              <w:rPr>
                <w:b/>
                <w:sz w:val="24"/>
                <w:szCs w:val="24"/>
              </w:rPr>
              <w:t xml:space="preserve"> профилактики нарушений обязательных требований в области </w:t>
            </w:r>
            <w:r>
              <w:rPr>
                <w:b/>
                <w:sz w:val="24"/>
                <w:szCs w:val="24"/>
                <w:lang w:val="ru-RU"/>
              </w:rPr>
              <w:t>регионального государственного экологического надзора</w:t>
            </w:r>
          </w:p>
        </w:tc>
      </w:tr>
      <w:tr w:rsidR="006A09C0" w:rsidRPr="00F97DAE" w14:paraId="756EAFFB" w14:textId="77777777" w:rsidTr="0052729E">
        <w:tc>
          <w:tcPr>
            <w:tcW w:w="2629" w:type="dxa"/>
          </w:tcPr>
          <w:p w14:paraId="2A9F4252" w14:textId="77777777" w:rsidR="00D03F13" w:rsidRPr="002B10AE" w:rsidRDefault="00D03F13" w:rsidP="007D241E">
            <w:pPr>
              <w:pStyle w:val="aa"/>
              <w:spacing w:before="0" w:beforeAutospacing="0" w:after="0" w:afterAutospacing="0" w:line="240" w:lineRule="exact"/>
              <w:jc w:val="both"/>
            </w:pPr>
            <w:r w:rsidRPr="002B10AE">
              <w:t xml:space="preserve">Правовые основания </w:t>
            </w:r>
            <w:r w:rsidRPr="002B10AE">
              <w:br/>
              <w:t>разработки программы</w:t>
            </w:r>
          </w:p>
        </w:tc>
        <w:tc>
          <w:tcPr>
            <w:tcW w:w="11683" w:type="dxa"/>
          </w:tcPr>
          <w:p w14:paraId="52002513" w14:textId="0A240EAB" w:rsidR="00D03F13"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Приказ от 26.08.2019 № 118 "О внесении изменений в приказ от 26.12.2018 № 144 "Об утверждении Программы профилактики нарушений обязательных требований юридическими лицами и индивидуальными предпринимателями на 2019 год"</w:t>
            </w:r>
          </w:p>
          <w:p w14:paraId="34D9070D" w14:textId="4C911892"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Приказ от 10.08.2017 № 130 "Об утверждении формы предостережения о недопустимости нарушения обязательных требований"</w:t>
            </w:r>
          </w:p>
          <w:p w14:paraId="756879EB" w14:textId="403687A3"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Приказ от 29.07.2019 № 112 "О внесении изменений в приказы Инспекции государственного экологического надзора Камчатского края</w:t>
            </w:r>
          </w:p>
          <w:p w14:paraId="06FE3CEE" w14:textId="7DDABE3C"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Приказ от 26.02.2019 № 18 "О назначении должностных лиц, уполномоченных на направление юридическим лицам и индивидуальным предпринимателям предостережений о недопустимости нарушения обязательных требований</w:t>
            </w:r>
          </w:p>
          <w:p w14:paraId="4BC10C3E" w14:textId="5CD56EF9" w:rsidR="00E132A0" w:rsidRPr="00E132A0" w:rsidRDefault="00E132A0" w:rsidP="00E132A0">
            <w:pPr>
              <w:pStyle w:val="aa"/>
              <w:numPr>
                <w:ilvl w:val="0"/>
                <w:numId w:val="6"/>
              </w:numPr>
              <w:spacing w:before="0" w:beforeAutospacing="0" w:after="0" w:afterAutospacing="0" w:line="240" w:lineRule="exact"/>
              <w:jc w:val="both"/>
              <w:rPr>
                <w:i/>
              </w:rPr>
            </w:pPr>
            <w:proofErr w:type="spellStart"/>
            <w:r w:rsidRPr="00E132A0">
              <w:rPr>
                <w:i/>
                <w:color w:val="252525"/>
                <w:shd w:val="clear" w:color="auto" w:fill="FFFFFF"/>
              </w:rPr>
              <w:t>Проектый</w:t>
            </w:r>
            <w:proofErr w:type="spellEnd"/>
            <w:r w:rsidRPr="00E132A0">
              <w:rPr>
                <w:i/>
                <w:color w:val="252525"/>
                <w:shd w:val="clear" w:color="auto" w:fill="FFFFFF"/>
              </w:rPr>
              <w:t xml:space="preserve"> комитет 27.03.2018 № 2 Стандарт комплексной профилактики рисков причинения вреда охраняемым законом ценностям</w:t>
            </w:r>
          </w:p>
          <w:p w14:paraId="030F1D01" w14:textId="2355D54F"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Постановление Правительства РФ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2EE4F165" w14:textId="78DF6BB6"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Постановление Правительства РФ от 10 февраля 2017 г.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14:paraId="2E3424F2" w14:textId="0596AAD4"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Федеральный закон от 23 июня 2016 г. N 182-ФЗ "Об основах системы профилактики правонарушений в Российской Федерации"</w:t>
            </w:r>
          </w:p>
          <w:p w14:paraId="002449EE" w14:textId="04293B11" w:rsidR="00E132A0" w:rsidRPr="00E132A0"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Стандарт комплексной профилактики нарушений обязательных требований (утв. протоколом заседания проектного комитета от 12 сентября 2017 г. N 61 (11)</w:t>
            </w:r>
          </w:p>
          <w:p w14:paraId="3AC01191" w14:textId="59FB3B8B" w:rsidR="00E132A0" w:rsidRPr="00F963AF" w:rsidRDefault="00E132A0" w:rsidP="00E132A0">
            <w:pPr>
              <w:pStyle w:val="aa"/>
              <w:numPr>
                <w:ilvl w:val="0"/>
                <w:numId w:val="6"/>
              </w:numPr>
              <w:spacing w:before="0" w:beforeAutospacing="0" w:after="0" w:afterAutospacing="0" w:line="240" w:lineRule="exact"/>
              <w:jc w:val="both"/>
              <w:rPr>
                <w:i/>
              </w:rPr>
            </w:pPr>
            <w:r w:rsidRPr="00E132A0">
              <w:rPr>
                <w:i/>
                <w:color w:val="252525"/>
                <w:shd w:val="clear" w:color="auto" w:fill="FFFFFF"/>
              </w:rPr>
              <w:t>Статья 8.2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6A09C0" w:rsidRPr="00F97DAE" w14:paraId="5490D3BB" w14:textId="77777777" w:rsidTr="0052729E">
        <w:tc>
          <w:tcPr>
            <w:tcW w:w="2629" w:type="dxa"/>
          </w:tcPr>
          <w:p w14:paraId="326214E3" w14:textId="77777777" w:rsidR="00D03F13" w:rsidRPr="002B10AE" w:rsidRDefault="00D03F13" w:rsidP="007D241E">
            <w:pPr>
              <w:pStyle w:val="aa"/>
              <w:spacing w:before="0" w:beforeAutospacing="0" w:after="0" w:afterAutospacing="0" w:line="240" w:lineRule="exact"/>
              <w:jc w:val="both"/>
            </w:pPr>
            <w:r w:rsidRPr="002B10AE">
              <w:t xml:space="preserve">Разработчик </w:t>
            </w:r>
            <w:r w:rsidRPr="002B10AE">
              <w:br/>
              <w:t xml:space="preserve">программы </w:t>
            </w:r>
          </w:p>
        </w:tc>
        <w:tc>
          <w:tcPr>
            <w:tcW w:w="11683" w:type="dxa"/>
          </w:tcPr>
          <w:p w14:paraId="77C82719" w14:textId="120991F4" w:rsidR="00D03F13" w:rsidRPr="00360A6D" w:rsidRDefault="00360A6D" w:rsidP="00A05B71">
            <w:pPr>
              <w:spacing w:before="60" w:after="60" w:line="240" w:lineRule="exact"/>
              <w:jc w:val="both"/>
              <w:rPr>
                <w:i/>
                <w:sz w:val="24"/>
              </w:rPr>
            </w:pPr>
            <w:r w:rsidRPr="00360A6D">
              <w:rPr>
                <w:bCs/>
                <w:i/>
                <w:sz w:val="24"/>
              </w:rPr>
              <w:t>Инспекция государственного экологического надзора Камчатского края</w:t>
            </w:r>
          </w:p>
        </w:tc>
      </w:tr>
      <w:tr w:rsidR="006A09C0" w:rsidRPr="00F97DAE" w14:paraId="36085DC7" w14:textId="77777777" w:rsidTr="0052729E">
        <w:tc>
          <w:tcPr>
            <w:tcW w:w="2629" w:type="dxa"/>
          </w:tcPr>
          <w:p w14:paraId="53178B44" w14:textId="77777777" w:rsidR="00D03F13" w:rsidRPr="002B10AE" w:rsidRDefault="00D03F13" w:rsidP="007D241E">
            <w:pPr>
              <w:pStyle w:val="aa"/>
              <w:spacing w:before="0" w:beforeAutospacing="0" w:after="0" w:afterAutospacing="0" w:line="240" w:lineRule="exact"/>
              <w:jc w:val="both"/>
            </w:pPr>
            <w:r w:rsidRPr="002B10AE">
              <w:t xml:space="preserve">Цели программы </w:t>
            </w:r>
          </w:p>
        </w:tc>
        <w:tc>
          <w:tcPr>
            <w:tcW w:w="11683" w:type="dxa"/>
          </w:tcPr>
          <w:p w14:paraId="4D089819" w14:textId="59731757" w:rsidR="00E265E0" w:rsidRPr="00E265E0" w:rsidRDefault="001B2446" w:rsidP="00E265E0">
            <w:pPr>
              <w:shd w:val="clear" w:color="auto" w:fill="FFFFFF"/>
              <w:spacing w:after="0" w:line="240" w:lineRule="auto"/>
              <w:ind w:firstLine="567"/>
              <w:jc w:val="both"/>
              <w:rPr>
                <w:i/>
                <w:sz w:val="24"/>
              </w:rPr>
            </w:pPr>
            <w:r>
              <w:rPr>
                <w:i/>
                <w:sz w:val="24"/>
              </w:rPr>
              <w:t xml:space="preserve">- </w:t>
            </w:r>
            <w:r w:rsidR="00E265E0" w:rsidRPr="00E265E0">
              <w:rPr>
                <w:i/>
                <w:sz w:val="24"/>
              </w:rPr>
              <w:t>снижение уровня ущерба охраняемым законом ценностям (жизнь и здоровье человека);</w:t>
            </w:r>
          </w:p>
          <w:p w14:paraId="5DBFCFDF" w14:textId="582BFE3B" w:rsidR="00E265E0" w:rsidRPr="00E265E0" w:rsidRDefault="00E265E0" w:rsidP="00E265E0">
            <w:pPr>
              <w:shd w:val="clear" w:color="auto" w:fill="FFFFFF"/>
              <w:spacing w:after="0" w:line="240" w:lineRule="auto"/>
              <w:ind w:firstLine="567"/>
              <w:jc w:val="both"/>
              <w:rPr>
                <w:i/>
                <w:sz w:val="24"/>
              </w:rPr>
            </w:pPr>
            <w:r w:rsidRPr="00E265E0">
              <w:rPr>
                <w:i/>
                <w:sz w:val="24"/>
              </w:rPr>
              <w:t>- снижение уровня материального ущерба по контролируемым видам рисков;</w:t>
            </w:r>
          </w:p>
          <w:p w14:paraId="22968138" w14:textId="69616351" w:rsidR="00E265E0" w:rsidRPr="00E265E0" w:rsidRDefault="00E265E0" w:rsidP="00E265E0">
            <w:pPr>
              <w:shd w:val="clear" w:color="auto" w:fill="FFFFFF"/>
              <w:spacing w:after="0" w:line="240" w:lineRule="auto"/>
              <w:ind w:firstLine="567"/>
              <w:jc w:val="both"/>
              <w:rPr>
                <w:i/>
                <w:sz w:val="24"/>
              </w:rPr>
            </w:pPr>
            <w:r w:rsidRPr="00E265E0">
              <w:rPr>
                <w:i/>
                <w:sz w:val="24"/>
              </w:rPr>
              <w:lastRenderedPageBreak/>
              <w:t>- снижение при осуществлении государственного контроля (надзора) и муниципального контроля административной нагрузки на организации и граждан, осуществляющих предпринимательскую деятельность и иные виды деятельности;</w:t>
            </w:r>
          </w:p>
          <w:p w14:paraId="02E807B5" w14:textId="75BBF4AA" w:rsidR="00E265E0" w:rsidRPr="00E265E0" w:rsidRDefault="001B2446" w:rsidP="00E265E0">
            <w:pPr>
              <w:shd w:val="clear" w:color="auto" w:fill="FFFFFF"/>
              <w:spacing w:after="0" w:line="240" w:lineRule="auto"/>
              <w:jc w:val="both"/>
              <w:rPr>
                <w:i/>
                <w:sz w:val="24"/>
              </w:rPr>
            </w:pPr>
            <w:r>
              <w:rPr>
                <w:i/>
                <w:sz w:val="24"/>
              </w:rPr>
              <w:t xml:space="preserve">        </w:t>
            </w:r>
            <w:r w:rsidR="00E265E0" w:rsidRPr="00E265E0">
              <w:rPr>
                <w:i/>
                <w:sz w:val="24"/>
              </w:rPr>
              <w:t>- повышение эффективности организации контрольно-надзорной деятельности путем роста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r w:rsidR="00E265E0">
              <w:rPr>
                <w:i/>
                <w:sz w:val="24"/>
              </w:rPr>
              <w:t>.</w:t>
            </w:r>
          </w:p>
          <w:p w14:paraId="4946A3D7" w14:textId="53BE77D9" w:rsidR="00E44656" w:rsidRPr="002B10AE" w:rsidRDefault="00E44656" w:rsidP="002308C8">
            <w:pPr>
              <w:pStyle w:val="Default"/>
              <w:spacing w:line="240" w:lineRule="exact"/>
              <w:jc w:val="both"/>
              <w:rPr>
                <w:spacing w:val="-4"/>
              </w:rPr>
            </w:pPr>
          </w:p>
        </w:tc>
      </w:tr>
      <w:tr w:rsidR="006A09C0" w:rsidRPr="00F97DAE" w14:paraId="69A8D0C5" w14:textId="77777777" w:rsidTr="0052729E">
        <w:tc>
          <w:tcPr>
            <w:tcW w:w="2629" w:type="dxa"/>
          </w:tcPr>
          <w:p w14:paraId="7A0259A1" w14:textId="77777777" w:rsidR="00D03F13" w:rsidRPr="002B10AE" w:rsidRDefault="00D03F13" w:rsidP="007D241E">
            <w:pPr>
              <w:pStyle w:val="aa"/>
              <w:spacing w:before="0" w:beforeAutospacing="0" w:after="0" w:afterAutospacing="0"/>
              <w:jc w:val="both"/>
            </w:pPr>
            <w:r w:rsidRPr="002B10AE">
              <w:lastRenderedPageBreak/>
              <w:t>Задачи программы</w:t>
            </w:r>
          </w:p>
        </w:tc>
        <w:tc>
          <w:tcPr>
            <w:tcW w:w="11683" w:type="dxa"/>
          </w:tcPr>
          <w:p w14:paraId="3653EB40" w14:textId="77777777" w:rsidR="00E265E0" w:rsidRPr="00E265E0" w:rsidRDefault="00E265E0" w:rsidP="00E265E0">
            <w:pPr>
              <w:pStyle w:val="Default"/>
              <w:ind w:firstLine="567"/>
              <w:jc w:val="both"/>
              <w:rPr>
                <w:i/>
                <w:color w:val="auto"/>
              </w:rPr>
            </w:pPr>
            <w:r w:rsidRPr="00E265E0">
              <w:rPr>
                <w:i/>
                <w:color w:val="auto"/>
              </w:rPr>
              <w:t xml:space="preserve">1. 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 </w:t>
            </w:r>
          </w:p>
          <w:p w14:paraId="4C74C214" w14:textId="77777777" w:rsidR="00E265E0" w:rsidRPr="00E265E0" w:rsidRDefault="00E265E0" w:rsidP="00E265E0">
            <w:pPr>
              <w:pStyle w:val="Default"/>
              <w:ind w:firstLine="567"/>
              <w:jc w:val="both"/>
              <w:rPr>
                <w:i/>
                <w:color w:val="auto"/>
              </w:rPr>
            </w:pPr>
            <w:r w:rsidRPr="00E265E0">
              <w:rPr>
                <w:i/>
                <w:color w:val="auto"/>
              </w:rPr>
              <w:t xml:space="preserve">2. 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 </w:t>
            </w:r>
          </w:p>
          <w:p w14:paraId="36464C36" w14:textId="77777777" w:rsidR="00E265E0" w:rsidRPr="00E265E0" w:rsidRDefault="00E265E0" w:rsidP="00E265E0">
            <w:pPr>
              <w:pStyle w:val="Default"/>
              <w:ind w:firstLine="567"/>
              <w:jc w:val="both"/>
              <w:rPr>
                <w:i/>
                <w:color w:val="auto"/>
              </w:rPr>
            </w:pPr>
            <w:r w:rsidRPr="00E265E0">
              <w:rPr>
                <w:i/>
                <w:color w:val="auto"/>
              </w:rPr>
              <w:t xml:space="preserve">3. 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 </w:t>
            </w:r>
          </w:p>
          <w:p w14:paraId="41E69061" w14:textId="77777777" w:rsidR="00E265E0" w:rsidRPr="00E265E0" w:rsidRDefault="00E265E0" w:rsidP="00E265E0">
            <w:pPr>
              <w:shd w:val="clear" w:color="auto" w:fill="FFFFFF"/>
              <w:spacing w:after="0" w:line="240" w:lineRule="auto"/>
              <w:ind w:firstLine="567"/>
              <w:jc w:val="both"/>
              <w:rPr>
                <w:i/>
                <w:sz w:val="24"/>
              </w:rPr>
            </w:pPr>
            <w:r w:rsidRPr="00E265E0">
              <w:rPr>
                <w:i/>
                <w:sz w:val="24"/>
              </w:rPr>
              <w:t>4. Создание равных условий ведения бизнеса. 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затрат на соблюдение обязательных требований и на взаимодействие с органами контроля (надзора).</w:t>
            </w:r>
          </w:p>
          <w:p w14:paraId="47357A7C" w14:textId="168CE5AD" w:rsidR="00D03F13" w:rsidRPr="002B10AE" w:rsidRDefault="00D03F13" w:rsidP="002479D4">
            <w:pPr>
              <w:pStyle w:val="Default"/>
              <w:spacing w:line="240" w:lineRule="exact"/>
              <w:jc w:val="both"/>
            </w:pPr>
          </w:p>
        </w:tc>
      </w:tr>
      <w:tr w:rsidR="006A09C0" w:rsidRPr="00F97DAE" w14:paraId="1BC77740" w14:textId="77777777" w:rsidTr="0052729E">
        <w:tc>
          <w:tcPr>
            <w:tcW w:w="2629" w:type="dxa"/>
          </w:tcPr>
          <w:p w14:paraId="0C5DFAB9" w14:textId="77777777" w:rsidR="00D03F13" w:rsidRPr="002B10AE" w:rsidRDefault="00D03F13" w:rsidP="007D241E">
            <w:pPr>
              <w:pStyle w:val="aa"/>
              <w:spacing w:before="0" w:beforeAutospacing="0" w:after="0" w:afterAutospacing="0" w:line="240" w:lineRule="exact"/>
              <w:jc w:val="both"/>
              <w:rPr>
                <w:spacing w:val="-6"/>
              </w:rPr>
            </w:pPr>
            <w:r w:rsidRPr="002B10AE">
              <w:rPr>
                <w:spacing w:val="-6"/>
              </w:rPr>
              <w:t xml:space="preserve">Сроки и этапы </w:t>
            </w:r>
            <w:r w:rsidRPr="002B10AE">
              <w:rPr>
                <w:spacing w:val="-6"/>
              </w:rPr>
              <w:br/>
              <w:t>реализации программы</w:t>
            </w:r>
          </w:p>
        </w:tc>
        <w:tc>
          <w:tcPr>
            <w:tcW w:w="11683" w:type="dxa"/>
          </w:tcPr>
          <w:p w14:paraId="0C6846EE" w14:textId="6DAD19FA" w:rsidR="00D03F13" w:rsidRPr="00D472F3" w:rsidRDefault="002479D4" w:rsidP="007D241E">
            <w:pPr>
              <w:pStyle w:val="aa"/>
              <w:spacing w:before="60" w:beforeAutospacing="0" w:after="0" w:afterAutospacing="0" w:line="240" w:lineRule="exact"/>
              <w:ind w:firstLine="34"/>
              <w:jc w:val="both"/>
              <w:rPr>
                <w:i/>
              </w:rPr>
            </w:pPr>
            <w:r w:rsidRPr="00D472F3">
              <w:rPr>
                <w:i/>
              </w:rPr>
              <w:t>О</w:t>
            </w:r>
            <w:r w:rsidR="00D03F13" w:rsidRPr="00D472F3">
              <w:rPr>
                <w:i/>
              </w:rPr>
              <w:t>сновной этап реализации</w:t>
            </w:r>
            <w:r w:rsidR="00A05B71" w:rsidRPr="00D472F3">
              <w:rPr>
                <w:i/>
              </w:rPr>
              <w:t xml:space="preserve"> 20</w:t>
            </w:r>
            <w:r w:rsidR="00D472F3" w:rsidRPr="00D472F3">
              <w:rPr>
                <w:i/>
              </w:rPr>
              <w:t>20</w:t>
            </w:r>
            <w:r w:rsidR="00A05B71" w:rsidRPr="00D472F3">
              <w:rPr>
                <w:i/>
              </w:rPr>
              <w:t xml:space="preserve"> </w:t>
            </w:r>
            <w:r w:rsidR="00D03F13" w:rsidRPr="00D472F3">
              <w:rPr>
                <w:i/>
              </w:rPr>
              <w:t xml:space="preserve">год </w:t>
            </w:r>
          </w:p>
          <w:p w14:paraId="1775C306" w14:textId="34E941EF" w:rsidR="00D03F13" w:rsidRPr="002B10AE" w:rsidRDefault="002479D4" w:rsidP="00D472F3">
            <w:pPr>
              <w:pStyle w:val="aa"/>
              <w:spacing w:before="60" w:beforeAutospacing="0" w:after="60" w:afterAutospacing="0" w:line="240" w:lineRule="exact"/>
              <w:ind w:firstLine="34"/>
              <w:jc w:val="both"/>
            </w:pPr>
            <w:r w:rsidRPr="00D472F3">
              <w:rPr>
                <w:i/>
              </w:rPr>
              <w:t>П</w:t>
            </w:r>
            <w:r w:rsidR="00D03F13" w:rsidRPr="00D472F3">
              <w:rPr>
                <w:i/>
              </w:rPr>
              <w:t>лановый период с 20</w:t>
            </w:r>
            <w:r w:rsidR="00D472F3" w:rsidRPr="00D472F3">
              <w:rPr>
                <w:i/>
              </w:rPr>
              <w:t>21</w:t>
            </w:r>
            <w:r w:rsidR="00D03F13" w:rsidRPr="00D472F3">
              <w:rPr>
                <w:i/>
              </w:rPr>
              <w:t xml:space="preserve"> по 20</w:t>
            </w:r>
            <w:r w:rsidR="00D472F3" w:rsidRPr="00D472F3">
              <w:rPr>
                <w:i/>
              </w:rPr>
              <w:t>22</w:t>
            </w:r>
            <w:r w:rsidR="00D03F13" w:rsidRPr="00D472F3">
              <w:rPr>
                <w:i/>
              </w:rPr>
              <w:t xml:space="preserve"> годы</w:t>
            </w:r>
          </w:p>
        </w:tc>
      </w:tr>
      <w:tr w:rsidR="006A09C0" w:rsidRPr="00F97DAE" w14:paraId="0DC940BA" w14:textId="77777777" w:rsidTr="0052729E">
        <w:tc>
          <w:tcPr>
            <w:tcW w:w="2629" w:type="dxa"/>
          </w:tcPr>
          <w:p w14:paraId="4E36A352" w14:textId="77777777" w:rsidR="00D03F13" w:rsidRPr="002B10AE" w:rsidRDefault="00D03F13" w:rsidP="007D241E">
            <w:pPr>
              <w:pStyle w:val="aa"/>
              <w:spacing w:before="0" w:beforeAutospacing="0" w:after="0" w:afterAutospacing="0" w:line="240" w:lineRule="exact"/>
              <w:jc w:val="both"/>
            </w:pPr>
            <w:r w:rsidRPr="002B10AE">
              <w:t>Источники финансирования</w:t>
            </w:r>
          </w:p>
        </w:tc>
        <w:tc>
          <w:tcPr>
            <w:tcW w:w="11683" w:type="dxa"/>
          </w:tcPr>
          <w:p w14:paraId="21246F29" w14:textId="6C89205D" w:rsidR="00D03F13" w:rsidRPr="00BA2084" w:rsidRDefault="00BA2084" w:rsidP="002479D4">
            <w:pPr>
              <w:pStyle w:val="aa"/>
              <w:spacing w:before="60" w:beforeAutospacing="0" w:after="60" w:afterAutospacing="0" w:line="240" w:lineRule="exact"/>
              <w:jc w:val="both"/>
              <w:rPr>
                <w:i/>
                <w:spacing w:val="-6"/>
              </w:rPr>
            </w:pPr>
            <w:r w:rsidRPr="00BA2084">
              <w:rPr>
                <w:i/>
              </w:rPr>
              <w:t>За счёт бюджета Камчатского края.</w:t>
            </w:r>
          </w:p>
        </w:tc>
      </w:tr>
      <w:tr w:rsidR="006A09C0" w:rsidRPr="00F97DAE" w14:paraId="243F9665" w14:textId="77777777" w:rsidTr="0052729E">
        <w:tc>
          <w:tcPr>
            <w:tcW w:w="2629" w:type="dxa"/>
          </w:tcPr>
          <w:p w14:paraId="7CC4E853" w14:textId="77777777" w:rsidR="00D03F13" w:rsidRPr="002B10AE" w:rsidRDefault="00D03F13" w:rsidP="007D241E">
            <w:pPr>
              <w:pStyle w:val="aa"/>
              <w:spacing w:before="0" w:beforeAutospacing="0" w:after="0" w:afterAutospacing="0" w:line="240" w:lineRule="exact"/>
              <w:jc w:val="both"/>
            </w:pPr>
            <w:r w:rsidRPr="002B10AE">
              <w:t>Ожидаемые конечные результаты реализации программы</w:t>
            </w:r>
          </w:p>
        </w:tc>
        <w:tc>
          <w:tcPr>
            <w:tcW w:w="11683" w:type="dxa"/>
          </w:tcPr>
          <w:p w14:paraId="3B6F9FFC" w14:textId="19547BF6" w:rsidR="00BA2084" w:rsidRPr="009355F6" w:rsidRDefault="00BA2084" w:rsidP="00BA2084">
            <w:pPr>
              <w:autoSpaceDE w:val="0"/>
              <w:autoSpaceDN w:val="0"/>
              <w:adjustRightInd w:val="0"/>
              <w:jc w:val="both"/>
              <w:rPr>
                <w:i/>
                <w:color w:val="auto"/>
                <w:sz w:val="24"/>
              </w:rPr>
            </w:pPr>
            <w:r w:rsidRPr="009355F6">
              <w:rPr>
                <w:i/>
                <w:color w:val="auto"/>
                <w:sz w:val="24"/>
              </w:rPr>
              <w:t xml:space="preserve">- снижение числа нарушений обязательных требований в </w:t>
            </w:r>
            <w:r w:rsidR="001115B4" w:rsidRPr="009355F6">
              <w:rPr>
                <w:i/>
                <w:color w:val="auto"/>
                <w:sz w:val="24"/>
              </w:rPr>
              <w:t>области охраны окружающей среды</w:t>
            </w:r>
            <w:r w:rsidRPr="009355F6">
              <w:rPr>
                <w:i/>
                <w:color w:val="auto"/>
                <w:sz w:val="24"/>
              </w:rPr>
              <w:t xml:space="preserve">; </w:t>
            </w:r>
          </w:p>
          <w:p w14:paraId="44594DCE" w14:textId="0D2549DC" w:rsidR="00BA2084" w:rsidRPr="00BA2084" w:rsidRDefault="00BA2084" w:rsidP="00BA2084">
            <w:pPr>
              <w:autoSpaceDE w:val="0"/>
              <w:autoSpaceDN w:val="0"/>
              <w:adjustRightInd w:val="0"/>
              <w:jc w:val="both"/>
              <w:rPr>
                <w:rFonts w:eastAsia="Calibri"/>
                <w:i/>
                <w:color w:val="auto"/>
                <w:sz w:val="24"/>
              </w:rPr>
            </w:pPr>
            <w:r w:rsidRPr="009355F6">
              <w:rPr>
                <w:rFonts w:eastAsia="Calibri"/>
                <w:i/>
                <w:color w:val="auto"/>
                <w:sz w:val="24"/>
              </w:rPr>
              <w:lastRenderedPageBreak/>
              <w:t xml:space="preserve">- снижение доли подконтрольных субъектов, допустивших нарушения обязательных требований, в результате действий (бездействия) которых нанесён вред </w:t>
            </w:r>
            <w:r w:rsidR="00070C95" w:rsidRPr="009355F6">
              <w:rPr>
                <w:rFonts w:eastAsia="Calibri"/>
                <w:i/>
                <w:color w:val="auto"/>
                <w:sz w:val="24"/>
              </w:rPr>
              <w:t>окружающей среды</w:t>
            </w:r>
            <w:r w:rsidRPr="009355F6">
              <w:rPr>
                <w:rFonts w:eastAsia="Calibri"/>
                <w:i/>
                <w:color w:val="auto"/>
                <w:sz w:val="24"/>
              </w:rPr>
              <w:t>;</w:t>
            </w:r>
          </w:p>
          <w:p w14:paraId="310AA7B6" w14:textId="77777777" w:rsidR="00BA2084" w:rsidRPr="00BA2084" w:rsidRDefault="00BA2084" w:rsidP="00BA2084">
            <w:pPr>
              <w:autoSpaceDE w:val="0"/>
              <w:autoSpaceDN w:val="0"/>
              <w:adjustRightInd w:val="0"/>
              <w:jc w:val="both"/>
              <w:rPr>
                <w:i/>
                <w:color w:val="auto"/>
                <w:sz w:val="24"/>
              </w:rPr>
            </w:pPr>
            <w:r w:rsidRPr="00BA2084">
              <w:rPr>
                <w:i/>
                <w:color w:val="auto"/>
                <w:sz w:val="24"/>
                <w:shd w:val="clear" w:color="auto" w:fill="FFFFFF"/>
              </w:rPr>
              <w:t xml:space="preserve">- </w:t>
            </w:r>
            <w:r w:rsidRPr="00BA2084">
              <w:rPr>
                <w:i/>
                <w:color w:val="auto"/>
                <w:sz w:val="24"/>
              </w:rPr>
              <w:t>уменьшение</w:t>
            </w:r>
            <w:r w:rsidRPr="00BA2084">
              <w:rPr>
                <w:i/>
                <w:color w:val="auto"/>
                <w:sz w:val="24"/>
                <w:shd w:val="clear" w:color="auto" w:fill="FFFFFF"/>
              </w:rPr>
              <w:t xml:space="preserve"> административной нагрузки </w:t>
            </w:r>
            <w:proofErr w:type="gramStart"/>
            <w:r w:rsidRPr="00BA2084">
              <w:rPr>
                <w:i/>
                <w:color w:val="auto"/>
                <w:sz w:val="24"/>
                <w:shd w:val="clear" w:color="auto" w:fill="FFFFFF"/>
              </w:rPr>
              <w:t>на подконтрольных субъектов</w:t>
            </w:r>
            <w:proofErr w:type="gramEnd"/>
            <w:r w:rsidRPr="00BA2084">
              <w:rPr>
                <w:i/>
                <w:color w:val="auto"/>
                <w:sz w:val="24"/>
                <w:shd w:val="clear" w:color="auto" w:fill="FFFFFF"/>
              </w:rPr>
              <w:t>;</w:t>
            </w:r>
          </w:p>
          <w:p w14:paraId="00D0BCB9" w14:textId="77777777" w:rsidR="00BA2084" w:rsidRPr="00BA2084" w:rsidRDefault="00BA2084" w:rsidP="00BA2084">
            <w:pPr>
              <w:autoSpaceDE w:val="0"/>
              <w:autoSpaceDN w:val="0"/>
              <w:adjustRightInd w:val="0"/>
              <w:jc w:val="both"/>
              <w:rPr>
                <w:i/>
                <w:color w:val="auto"/>
                <w:sz w:val="24"/>
              </w:rPr>
            </w:pPr>
            <w:r w:rsidRPr="00BA2084">
              <w:rPr>
                <w:i/>
                <w:color w:val="auto"/>
                <w:sz w:val="24"/>
              </w:rPr>
              <w:t>- повышение уровня правовой грамотности подконтрольных субъектов.</w:t>
            </w:r>
          </w:p>
          <w:p w14:paraId="2911A04E" w14:textId="5154C0A7" w:rsidR="00D03F13" w:rsidRPr="002B10AE" w:rsidRDefault="00D03F13" w:rsidP="002479D4">
            <w:pPr>
              <w:pStyle w:val="aa"/>
              <w:spacing w:before="60" w:beforeAutospacing="0" w:after="0" w:afterAutospacing="0" w:line="240" w:lineRule="exact"/>
              <w:ind w:firstLine="34"/>
              <w:jc w:val="both"/>
            </w:pPr>
          </w:p>
        </w:tc>
      </w:tr>
    </w:tbl>
    <w:p w14:paraId="14083F06" w14:textId="77777777" w:rsidR="00FF5FE1" w:rsidRDefault="00FF5FE1" w:rsidP="00D03F13">
      <w:pPr>
        <w:pStyle w:val="aa"/>
        <w:spacing w:before="120" w:beforeAutospacing="0" w:after="120" w:afterAutospacing="0" w:line="240" w:lineRule="exact"/>
        <w:ind w:firstLine="709"/>
        <w:jc w:val="both"/>
        <w:rPr>
          <w:b/>
          <w:sz w:val="28"/>
          <w:szCs w:val="28"/>
        </w:rPr>
      </w:pPr>
    </w:p>
    <w:p w14:paraId="1B668D5E" w14:textId="77777777" w:rsidR="007B62F0" w:rsidRDefault="00BE17F5" w:rsidP="007B62F0">
      <w:pPr>
        <w:pStyle w:val="Default"/>
        <w:jc w:val="center"/>
        <w:rPr>
          <w:b/>
          <w:bCs/>
          <w:sz w:val="28"/>
          <w:szCs w:val="28"/>
        </w:rPr>
      </w:pPr>
      <w:r>
        <w:rPr>
          <w:b/>
          <w:bCs/>
          <w:sz w:val="28"/>
          <w:szCs w:val="28"/>
        </w:rPr>
        <w:t xml:space="preserve">Раздел 1. </w:t>
      </w:r>
      <w:r w:rsidR="007B62F0">
        <w:rPr>
          <w:b/>
          <w:bCs/>
          <w:sz w:val="28"/>
          <w:szCs w:val="28"/>
        </w:rPr>
        <w:t>Аналитическая часть</w:t>
      </w:r>
    </w:p>
    <w:p w14:paraId="484A0DDD" w14:textId="77777777" w:rsidR="007B62F0" w:rsidRDefault="007B62F0" w:rsidP="007B62F0">
      <w:pPr>
        <w:pStyle w:val="Default"/>
        <w:jc w:val="center"/>
        <w:rPr>
          <w:b/>
          <w:bCs/>
          <w:sz w:val="28"/>
          <w:szCs w:val="28"/>
        </w:rPr>
      </w:pPr>
    </w:p>
    <w:p w14:paraId="5C02B266" w14:textId="77777777" w:rsidR="00477CA5" w:rsidRDefault="00477CA5" w:rsidP="00477CA5">
      <w:pPr>
        <w:pStyle w:val="Default"/>
        <w:numPr>
          <w:ilvl w:val="1"/>
          <w:numId w:val="1"/>
        </w:numPr>
        <w:spacing w:before="60"/>
        <w:ind w:firstLine="289"/>
        <w:rPr>
          <w:b/>
          <w:bCs/>
          <w:sz w:val="28"/>
          <w:szCs w:val="28"/>
        </w:rPr>
      </w:pPr>
      <w:r w:rsidRPr="00477CA5">
        <w:rPr>
          <w:b/>
          <w:bCs/>
          <w:sz w:val="28"/>
          <w:szCs w:val="28"/>
        </w:rPr>
        <w:t>Виды осуществляемого государственного контроля (надзора)</w:t>
      </w:r>
    </w:p>
    <w:p w14:paraId="338DAD24" w14:textId="77777777" w:rsidR="00EA71D1" w:rsidRDefault="00EA71D1" w:rsidP="00EA71D1">
      <w:pPr>
        <w:pStyle w:val="Default"/>
        <w:spacing w:before="60"/>
        <w:rPr>
          <w:b/>
          <w:bCs/>
          <w:sz w:val="28"/>
          <w:szCs w:val="28"/>
        </w:rPr>
      </w:pPr>
    </w:p>
    <w:p w14:paraId="08D8AB12" w14:textId="6ABCBF97" w:rsidR="00EA71D1" w:rsidRPr="0068407F" w:rsidRDefault="00EA71D1" w:rsidP="00EA71D1">
      <w:pPr>
        <w:spacing w:after="0" w:line="240" w:lineRule="auto"/>
        <w:ind w:firstLine="426"/>
        <w:jc w:val="both"/>
        <w:rPr>
          <w:sz w:val="24"/>
        </w:rPr>
      </w:pPr>
      <w:r w:rsidRPr="0068407F">
        <w:rPr>
          <w:sz w:val="24"/>
        </w:rPr>
        <w:t xml:space="preserve">  </w:t>
      </w:r>
      <w:r>
        <w:rPr>
          <w:sz w:val="24"/>
        </w:rPr>
        <w:t>Р</w:t>
      </w:r>
      <w:r w:rsidRPr="0068407F">
        <w:rPr>
          <w:sz w:val="24"/>
        </w:rPr>
        <w:t>егиональный государственный экологический надзор включает в себя (за исключением объектов, подлежащих федеральному государственному экологическому надзору) 6 видов государственного надзора:</w:t>
      </w:r>
    </w:p>
    <w:p w14:paraId="7B2777E6" w14:textId="77777777" w:rsidR="00EA71D1" w:rsidRPr="0068407F" w:rsidRDefault="00EA71D1" w:rsidP="00EA71D1">
      <w:pPr>
        <w:spacing w:after="0" w:line="240" w:lineRule="auto"/>
        <w:ind w:firstLine="426"/>
        <w:jc w:val="both"/>
        <w:rPr>
          <w:sz w:val="24"/>
        </w:rPr>
      </w:pPr>
      <w:r w:rsidRPr="0068407F">
        <w:rPr>
          <w:sz w:val="24"/>
        </w:rPr>
        <w:t xml:space="preserve">  1. Государственный надзор в области обращения с отходами. </w:t>
      </w:r>
    </w:p>
    <w:p w14:paraId="342FB2C2" w14:textId="77777777" w:rsidR="00EA71D1" w:rsidRPr="0068407F" w:rsidRDefault="00EA71D1" w:rsidP="00EA71D1">
      <w:pPr>
        <w:spacing w:after="0" w:line="240" w:lineRule="auto"/>
        <w:ind w:firstLine="426"/>
        <w:jc w:val="both"/>
        <w:rPr>
          <w:sz w:val="24"/>
          <w:vertAlign w:val="superscript"/>
        </w:rPr>
      </w:pPr>
      <w:r w:rsidRPr="0068407F">
        <w:rPr>
          <w:sz w:val="24"/>
        </w:rPr>
        <w:t xml:space="preserve">  2. Государственный надзор в области охраны атмосферного воздуха.</w:t>
      </w:r>
      <w:bookmarkStart w:id="0" w:name="sub_62026"/>
    </w:p>
    <w:p w14:paraId="24E98E3A" w14:textId="77777777" w:rsidR="00EA71D1" w:rsidRPr="0068407F" w:rsidRDefault="00EA71D1" w:rsidP="00EA71D1">
      <w:pPr>
        <w:spacing w:after="0" w:line="240" w:lineRule="auto"/>
        <w:ind w:firstLine="426"/>
        <w:jc w:val="both"/>
        <w:rPr>
          <w:sz w:val="24"/>
          <w:vertAlign w:val="superscript"/>
        </w:rPr>
      </w:pPr>
      <w:r w:rsidRPr="0068407F">
        <w:rPr>
          <w:sz w:val="24"/>
        </w:rPr>
        <w:t xml:space="preserve">  3. Государственный надзор в области использования и охраны водных объектов.</w:t>
      </w:r>
      <w:bookmarkEnd w:id="0"/>
    </w:p>
    <w:p w14:paraId="2F020111" w14:textId="77777777" w:rsidR="00EA71D1" w:rsidRPr="0068407F" w:rsidRDefault="00EA71D1" w:rsidP="00EA71D1">
      <w:pPr>
        <w:spacing w:after="0" w:line="240" w:lineRule="auto"/>
        <w:ind w:firstLine="426"/>
        <w:jc w:val="both"/>
        <w:rPr>
          <w:sz w:val="24"/>
        </w:rPr>
      </w:pPr>
      <w:r w:rsidRPr="0068407F">
        <w:rPr>
          <w:sz w:val="24"/>
        </w:rPr>
        <w:t xml:space="preserve">  4. Государственный надзор в области охраны и использования особо охраняемых природных территорий.</w:t>
      </w:r>
    </w:p>
    <w:p w14:paraId="7AEFB347" w14:textId="77777777" w:rsidR="00EA71D1" w:rsidRPr="0068407F" w:rsidRDefault="00EA71D1" w:rsidP="00EA71D1">
      <w:pPr>
        <w:spacing w:after="0" w:line="240" w:lineRule="auto"/>
        <w:ind w:firstLine="426"/>
        <w:jc w:val="both"/>
        <w:rPr>
          <w:sz w:val="24"/>
        </w:rPr>
      </w:pPr>
      <w:r w:rsidRPr="0068407F">
        <w:rPr>
          <w:sz w:val="24"/>
        </w:rPr>
        <w:t xml:space="preserve">  5. Государственный надзор за геологическим изучением, рациональным использованием и охраной недр местного значения.</w:t>
      </w:r>
      <w:bookmarkStart w:id="1" w:name="sub_62216"/>
    </w:p>
    <w:p w14:paraId="58BD9D48" w14:textId="77777777" w:rsidR="00EA71D1" w:rsidRPr="0068407F" w:rsidRDefault="00EA71D1" w:rsidP="00EA71D1">
      <w:pPr>
        <w:spacing w:after="0" w:line="240" w:lineRule="auto"/>
        <w:ind w:firstLine="426"/>
        <w:jc w:val="both"/>
        <w:rPr>
          <w:sz w:val="24"/>
        </w:rPr>
      </w:pPr>
      <w:r w:rsidRPr="0068407F">
        <w:rPr>
          <w:sz w:val="24"/>
        </w:rPr>
        <w:t xml:space="preserve">  6. Государственный надзор за соблюдением требований к обращению </w:t>
      </w:r>
      <w:proofErr w:type="spellStart"/>
      <w:r w:rsidRPr="0068407F">
        <w:rPr>
          <w:sz w:val="24"/>
        </w:rPr>
        <w:t>озоноразрушающих</w:t>
      </w:r>
      <w:proofErr w:type="spellEnd"/>
      <w:r w:rsidRPr="0068407F">
        <w:rPr>
          <w:sz w:val="24"/>
        </w:rPr>
        <w:t xml:space="preserve"> веществ.</w:t>
      </w:r>
    </w:p>
    <w:bookmarkEnd w:id="1"/>
    <w:p w14:paraId="7D47C1F9" w14:textId="77777777" w:rsidR="00EA71D1" w:rsidRPr="0068407F" w:rsidRDefault="00EA71D1" w:rsidP="00EA71D1">
      <w:pPr>
        <w:spacing w:after="0" w:line="240" w:lineRule="auto"/>
        <w:ind w:firstLine="426"/>
        <w:jc w:val="both"/>
        <w:rPr>
          <w:sz w:val="24"/>
        </w:rPr>
      </w:pPr>
      <w:r w:rsidRPr="0068407F">
        <w:rPr>
          <w:sz w:val="24"/>
        </w:rPr>
        <w:t xml:space="preserve">  В соответствии:</w:t>
      </w:r>
    </w:p>
    <w:p w14:paraId="44E96019" w14:textId="77777777" w:rsidR="00EA71D1" w:rsidRPr="0068407F" w:rsidRDefault="00EA71D1" w:rsidP="00EA71D1">
      <w:pPr>
        <w:spacing w:after="0" w:line="240" w:lineRule="auto"/>
        <w:ind w:firstLine="426"/>
        <w:jc w:val="both"/>
        <w:rPr>
          <w:rStyle w:val="ab"/>
          <w:color w:val="auto"/>
          <w:sz w:val="24"/>
        </w:rPr>
      </w:pPr>
      <w:r w:rsidRPr="0068407F">
        <w:rPr>
          <w:sz w:val="24"/>
        </w:rPr>
        <w:t xml:space="preserve">  -  со статьей 55 </w:t>
      </w:r>
      <w:hyperlink r:id="rId8" w:history="1">
        <w:r w:rsidRPr="00EA71D1">
          <w:rPr>
            <w:rStyle w:val="ab"/>
            <w:color w:val="auto"/>
            <w:sz w:val="24"/>
            <w:u w:val="none"/>
          </w:rPr>
          <w:t>Федерального закона от 10.01.2002 № 7-ФЗ «Об охране окружающей среды»</w:t>
        </w:r>
      </w:hyperlink>
      <w:r w:rsidRPr="00EA71D1">
        <w:rPr>
          <w:rStyle w:val="ab"/>
          <w:color w:val="auto"/>
          <w:sz w:val="24"/>
          <w:u w:val="none"/>
        </w:rPr>
        <w:t>;</w:t>
      </w:r>
    </w:p>
    <w:p w14:paraId="481875A0" w14:textId="77777777" w:rsidR="00EA71D1" w:rsidRPr="0068407F" w:rsidRDefault="00EA71D1" w:rsidP="00EA71D1">
      <w:pPr>
        <w:spacing w:after="0" w:line="240" w:lineRule="auto"/>
        <w:ind w:firstLine="426"/>
        <w:jc w:val="both"/>
        <w:rPr>
          <w:sz w:val="24"/>
        </w:rPr>
      </w:pPr>
      <w:r w:rsidRPr="00EA71D1">
        <w:rPr>
          <w:rStyle w:val="ab"/>
          <w:color w:val="auto"/>
          <w:sz w:val="24"/>
          <w:u w:val="none"/>
        </w:rPr>
        <w:t xml:space="preserve">  - со</w:t>
      </w:r>
      <w:r w:rsidRPr="0068407F">
        <w:rPr>
          <w:rStyle w:val="ab"/>
          <w:color w:val="auto"/>
          <w:sz w:val="24"/>
        </w:rPr>
        <w:t xml:space="preserve"> </w:t>
      </w:r>
      <w:r w:rsidRPr="0068407F">
        <w:rPr>
          <w:sz w:val="24"/>
        </w:rPr>
        <w:t>статьей 6 Федерального закона от 09.01.1996 № 3-ФЗ «О радиационной безопасности населения»;</w:t>
      </w:r>
    </w:p>
    <w:p w14:paraId="6D654D18" w14:textId="77777777" w:rsidR="00EA71D1" w:rsidRPr="0068407F" w:rsidRDefault="00EA71D1" w:rsidP="00EA71D1">
      <w:pPr>
        <w:spacing w:after="0" w:line="240" w:lineRule="auto"/>
        <w:ind w:firstLine="426"/>
        <w:jc w:val="both"/>
        <w:rPr>
          <w:rStyle w:val="ab"/>
          <w:color w:val="auto"/>
          <w:sz w:val="24"/>
        </w:rPr>
      </w:pPr>
      <w:r w:rsidRPr="0068407F">
        <w:rPr>
          <w:sz w:val="24"/>
        </w:rPr>
        <w:t xml:space="preserve">  - со статьей 6 Федерального</w:t>
      </w:r>
      <w:r w:rsidRPr="0068407F">
        <w:rPr>
          <w:rStyle w:val="ab"/>
          <w:color w:val="auto"/>
          <w:sz w:val="24"/>
        </w:rPr>
        <w:t>;</w:t>
      </w:r>
    </w:p>
    <w:p w14:paraId="624B86FB" w14:textId="77777777" w:rsidR="00EA71D1" w:rsidRPr="0068407F" w:rsidRDefault="00EA71D1" w:rsidP="00EA71D1">
      <w:pPr>
        <w:spacing w:after="0" w:line="240" w:lineRule="auto"/>
        <w:ind w:firstLine="426"/>
        <w:jc w:val="both"/>
        <w:rPr>
          <w:sz w:val="24"/>
        </w:rPr>
      </w:pPr>
      <w:r w:rsidRPr="0068407F">
        <w:rPr>
          <w:sz w:val="24"/>
        </w:rPr>
        <w:t xml:space="preserve">  - с постановлением Правительства Камчатского края от 19.12.2008 № 440-П «Об утверждении Положения об Инспекции государственного экологического надзора Камчатского края»;</w:t>
      </w:r>
    </w:p>
    <w:p w14:paraId="06862F5E" w14:textId="77777777" w:rsidR="00EA71D1" w:rsidRPr="0068407F" w:rsidRDefault="00EA71D1" w:rsidP="00EA71D1">
      <w:pPr>
        <w:spacing w:after="0" w:line="240" w:lineRule="auto"/>
        <w:ind w:firstLine="426"/>
        <w:jc w:val="both"/>
        <w:rPr>
          <w:sz w:val="24"/>
        </w:rPr>
      </w:pPr>
      <w:r w:rsidRPr="0068407F">
        <w:rPr>
          <w:rStyle w:val="ab"/>
          <w:color w:val="auto"/>
          <w:sz w:val="24"/>
        </w:rPr>
        <w:t xml:space="preserve">  </w:t>
      </w:r>
      <w:r w:rsidRPr="0068407F">
        <w:rPr>
          <w:sz w:val="24"/>
        </w:rPr>
        <w:t>- с приказом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64D3D701" w14:textId="77777777" w:rsidR="00EA71D1" w:rsidRPr="0068407F" w:rsidRDefault="00EA71D1" w:rsidP="00EA71D1">
      <w:pPr>
        <w:spacing w:after="0" w:line="240" w:lineRule="auto"/>
        <w:ind w:firstLine="426"/>
        <w:jc w:val="both"/>
        <w:rPr>
          <w:sz w:val="24"/>
        </w:rPr>
      </w:pPr>
      <w:r w:rsidRPr="0068407F">
        <w:rPr>
          <w:sz w:val="24"/>
        </w:rPr>
        <w:t xml:space="preserve">  Инспекция государственного экологического надзора Камчатского края также осуществляет 2 вида государственного контроля:</w:t>
      </w:r>
    </w:p>
    <w:p w14:paraId="2DEC217F" w14:textId="77777777" w:rsidR="00EA71D1" w:rsidRPr="0068407F" w:rsidRDefault="00EA71D1" w:rsidP="00EA71D1">
      <w:pPr>
        <w:spacing w:after="0" w:line="240" w:lineRule="auto"/>
        <w:jc w:val="both"/>
        <w:rPr>
          <w:sz w:val="24"/>
        </w:rPr>
      </w:pPr>
      <w:r w:rsidRPr="0068407F">
        <w:rPr>
          <w:sz w:val="24"/>
        </w:rPr>
        <w:lastRenderedPageBreak/>
        <w:t xml:space="preserve">            1. Государственный контроль за радиационной обстановкой.</w:t>
      </w:r>
    </w:p>
    <w:p w14:paraId="56CDE0B3" w14:textId="77777777" w:rsidR="00EA71D1" w:rsidRDefault="00EA71D1" w:rsidP="00EA71D1">
      <w:pPr>
        <w:spacing w:after="0" w:line="240" w:lineRule="auto"/>
        <w:jc w:val="both"/>
        <w:rPr>
          <w:sz w:val="24"/>
        </w:rPr>
      </w:pPr>
      <w:r w:rsidRPr="0068407F">
        <w:rPr>
          <w:sz w:val="24"/>
        </w:rPr>
        <w:t xml:space="preserve">            2. Государственный контроль за соблюдением законодательства об экологической экспертизе.</w:t>
      </w:r>
    </w:p>
    <w:p w14:paraId="7E5C4A98" w14:textId="77777777" w:rsidR="00A26E96" w:rsidRDefault="00A26E96" w:rsidP="00EA71D1">
      <w:pPr>
        <w:spacing w:after="0" w:line="240" w:lineRule="auto"/>
        <w:jc w:val="both"/>
        <w:rPr>
          <w:sz w:val="24"/>
        </w:rPr>
      </w:pPr>
    </w:p>
    <w:p w14:paraId="6E82C819" w14:textId="77777777" w:rsidR="00BE17F5" w:rsidRDefault="00BE17F5" w:rsidP="00477CA5">
      <w:pPr>
        <w:pStyle w:val="Default"/>
        <w:numPr>
          <w:ilvl w:val="1"/>
          <w:numId w:val="1"/>
        </w:numPr>
        <w:spacing w:before="60"/>
        <w:ind w:firstLine="289"/>
        <w:rPr>
          <w:b/>
          <w:bCs/>
          <w:sz w:val="28"/>
          <w:szCs w:val="28"/>
        </w:rPr>
      </w:pPr>
      <w:r>
        <w:rPr>
          <w:b/>
          <w:bCs/>
          <w:sz w:val="28"/>
          <w:szCs w:val="28"/>
        </w:rPr>
        <w:t xml:space="preserve">Анализ </w:t>
      </w:r>
      <w:r w:rsidR="00D90D3A">
        <w:rPr>
          <w:b/>
          <w:bCs/>
          <w:sz w:val="28"/>
          <w:szCs w:val="28"/>
        </w:rPr>
        <w:t xml:space="preserve">и оценка </w:t>
      </w:r>
      <w:r>
        <w:rPr>
          <w:b/>
          <w:bCs/>
          <w:sz w:val="28"/>
          <w:szCs w:val="28"/>
        </w:rPr>
        <w:t>текущего состояния</w:t>
      </w:r>
      <w:r w:rsidR="00432828">
        <w:rPr>
          <w:b/>
          <w:bCs/>
          <w:sz w:val="28"/>
          <w:szCs w:val="28"/>
        </w:rPr>
        <w:t xml:space="preserve"> подконтрольной сферы</w:t>
      </w:r>
    </w:p>
    <w:p w14:paraId="2BF69E79" w14:textId="77777777" w:rsidR="006A7CD1" w:rsidRDefault="006A7CD1" w:rsidP="006A7CD1">
      <w:pPr>
        <w:pStyle w:val="Default"/>
        <w:spacing w:before="60"/>
        <w:ind w:left="709"/>
        <w:rPr>
          <w:b/>
          <w:bCs/>
          <w:sz w:val="28"/>
          <w:szCs w:val="28"/>
        </w:rPr>
      </w:pPr>
    </w:p>
    <w:p w14:paraId="2F2A5A9B" w14:textId="5EE5B9CA" w:rsidR="006A7CD1" w:rsidRPr="006A7CD1" w:rsidRDefault="006A7CD1" w:rsidP="006A7CD1">
      <w:pPr>
        <w:pStyle w:val="Default"/>
        <w:spacing w:before="60"/>
        <w:ind w:left="709" w:firstLine="707"/>
        <w:jc w:val="both"/>
        <w:rPr>
          <w:bCs/>
        </w:rPr>
      </w:pPr>
      <w:r w:rsidRPr="006A7CD1">
        <w:rPr>
          <w:bCs/>
        </w:rPr>
        <w:t xml:space="preserve">Настоящая программа предусматривает комплекс мероприятий по профилактике нарушений обязательных требований законодательства в области охраны окружающей среды, оценка соблюдения которых является предметов регионального государственного экологического надзора </w:t>
      </w:r>
      <w:r w:rsidR="00F31957">
        <w:rPr>
          <w:bCs/>
        </w:rPr>
        <w:t xml:space="preserve">(контроля) </w:t>
      </w:r>
      <w:r w:rsidRPr="006A7CD1">
        <w:rPr>
          <w:bCs/>
        </w:rPr>
        <w:t>и распространяется на:</w:t>
      </w:r>
    </w:p>
    <w:p w14:paraId="5B7E62C0" w14:textId="77777777" w:rsidR="006A7CD1" w:rsidRDefault="006A7CD1" w:rsidP="006A7CD1">
      <w:pPr>
        <w:spacing w:after="0" w:line="240" w:lineRule="auto"/>
        <w:ind w:firstLine="708"/>
        <w:jc w:val="both"/>
        <w:rPr>
          <w:sz w:val="24"/>
        </w:rPr>
      </w:pPr>
      <w:r w:rsidRPr="006A7CD1">
        <w:rPr>
          <w:bCs/>
          <w:sz w:val="24"/>
        </w:rPr>
        <w:t xml:space="preserve">- </w:t>
      </w:r>
      <w:r>
        <w:rPr>
          <w:sz w:val="24"/>
        </w:rPr>
        <w:t xml:space="preserve">осуществление регионального государственного надзора </w:t>
      </w:r>
      <w:r w:rsidRPr="006A7CD1">
        <w:rPr>
          <w:sz w:val="24"/>
        </w:rPr>
        <w:t>в области обращения с отходами</w:t>
      </w:r>
      <w:r>
        <w:rPr>
          <w:sz w:val="24"/>
        </w:rPr>
        <w:t>;</w:t>
      </w:r>
    </w:p>
    <w:p w14:paraId="7A872C46" w14:textId="4D9046DD" w:rsidR="006A7CD1" w:rsidRDefault="006A7CD1" w:rsidP="006A7CD1">
      <w:pPr>
        <w:spacing w:after="0" w:line="240" w:lineRule="auto"/>
        <w:ind w:firstLine="708"/>
        <w:jc w:val="both"/>
        <w:rPr>
          <w:sz w:val="24"/>
        </w:rPr>
      </w:pPr>
      <w:r>
        <w:rPr>
          <w:sz w:val="24"/>
        </w:rPr>
        <w:t xml:space="preserve">- осуществление регионального государственного надзора </w:t>
      </w:r>
      <w:r w:rsidRPr="006A7CD1">
        <w:rPr>
          <w:sz w:val="24"/>
        </w:rPr>
        <w:t>в области охраны атмосферного воздуха</w:t>
      </w:r>
      <w:r>
        <w:rPr>
          <w:sz w:val="24"/>
        </w:rPr>
        <w:t>;</w:t>
      </w:r>
    </w:p>
    <w:p w14:paraId="791C9367" w14:textId="3AA75B43" w:rsidR="006A7CD1" w:rsidRDefault="006A7CD1" w:rsidP="006A7CD1">
      <w:pPr>
        <w:spacing w:after="0" w:line="240" w:lineRule="auto"/>
        <w:ind w:firstLine="708"/>
        <w:jc w:val="both"/>
        <w:rPr>
          <w:sz w:val="24"/>
        </w:rPr>
      </w:pPr>
      <w:r>
        <w:rPr>
          <w:sz w:val="24"/>
        </w:rPr>
        <w:t xml:space="preserve">- осуществление регионального государственного надзора </w:t>
      </w:r>
      <w:r w:rsidRPr="006A7CD1">
        <w:rPr>
          <w:sz w:val="24"/>
        </w:rPr>
        <w:t>в области</w:t>
      </w:r>
      <w:r>
        <w:rPr>
          <w:sz w:val="24"/>
        </w:rPr>
        <w:t xml:space="preserve"> </w:t>
      </w:r>
      <w:r w:rsidRPr="006A7CD1">
        <w:rPr>
          <w:sz w:val="24"/>
        </w:rPr>
        <w:t>использования и охраны водных объектов</w:t>
      </w:r>
      <w:r>
        <w:rPr>
          <w:sz w:val="24"/>
        </w:rPr>
        <w:t>;</w:t>
      </w:r>
    </w:p>
    <w:p w14:paraId="51A2BBC1" w14:textId="77777777" w:rsidR="006A7CD1" w:rsidRDefault="006A7CD1" w:rsidP="006A7CD1">
      <w:pPr>
        <w:spacing w:after="0" w:line="240" w:lineRule="auto"/>
        <w:ind w:firstLine="708"/>
        <w:jc w:val="both"/>
        <w:rPr>
          <w:sz w:val="24"/>
        </w:rPr>
      </w:pPr>
      <w:r>
        <w:rPr>
          <w:sz w:val="24"/>
        </w:rPr>
        <w:t xml:space="preserve">- осуществление регионального государственного надзора </w:t>
      </w:r>
      <w:r w:rsidRPr="006A7CD1">
        <w:rPr>
          <w:sz w:val="24"/>
        </w:rPr>
        <w:t>в области</w:t>
      </w:r>
      <w:r>
        <w:rPr>
          <w:sz w:val="24"/>
        </w:rPr>
        <w:t xml:space="preserve"> </w:t>
      </w:r>
      <w:r w:rsidRPr="006A7CD1">
        <w:rPr>
          <w:sz w:val="24"/>
        </w:rPr>
        <w:t>охраны и использования особо охраняемых природных</w:t>
      </w:r>
    </w:p>
    <w:p w14:paraId="52705630" w14:textId="6B09A956" w:rsidR="006A7CD1" w:rsidRPr="006A7CD1" w:rsidRDefault="006A7CD1" w:rsidP="006A7CD1">
      <w:pPr>
        <w:spacing w:after="0" w:line="240" w:lineRule="auto"/>
        <w:ind w:firstLine="708"/>
        <w:jc w:val="both"/>
        <w:rPr>
          <w:sz w:val="24"/>
        </w:rPr>
      </w:pPr>
      <w:r w:rsidRPr="006A7CD1">
        <w:rPr>
          <w:sz w:val="24"/>
        </w:rPr>
        <w:t xml:space="preserve"> территорий</w:t>
      </w:r>
      <w:r>
        <w:rPr>
          <w:sz w:val="24"/>
        </w:rPr>
        <w:t>;</w:t>
      </w:r>
    </w:p>
    <w:p w14:paraId="3D2FBC90" w14:textId="77777777" w:rsidR="006A7CD1" w:rsidRDefault="006A7CD1" w:rsidP="006A7CD1">
      <w:pPr>
        <w:spacing w:after="0" w:line="240" w:lineRule="auto"/>
        <w:ind w:firstLine="426"/>
        <w:jc w:val="both"/>
        <w:rPr>
          <w:sz w:val="24"/>
        </w:rPr>
      </w:pPr>
      <w:r w:rsidRPr="006A7CD1">
        <w:rPr>
          <w:sz w:val="24"/>
        </w:rPr>
        <w:t xml:space="preserve">  </w:t>
      </w:r>
      <w:r>
        <w:rPr>
          <w:sz w:val="24"/>
        </w:rPr>
        <w:t xml:space="preserve">   - осуществление регионального государственного надзора </w:t>
      </w:r>
      <w:r w:rsidRPr="006A7CD1">
        <w:rPr>
          <w:sz w:val="24"/>
        </w:rPr>
        <w:t>за геологическим изучением, рациональным использованием и охраной недр</w:t>
      </w:r>
    </w:p>
    <w:p w14:paraId="2EBA621B" w14:textId="3D4815A3" w:rsidR="006A7CD1" w:rsidRDefault="006A7CD1" w:rsidP="006A7CD1">
      <w:pPr>
        <w:spacing w:after="0" w:line="240" w:lineRule="auto"/>
        <w:ind w:firstLine="708"/>
        <w:jc w:val="both"/>
        <w:rPr>
          <w:sz w:val="24"/>
        </w:rPr>
      </w:pPr>
      <w:r w:rsidRPr="006A7CD1">
        <w:rPr>
          <w:sz w:val="24"/>
        </w:rPr>
        <w:t xml:space="preserve"> местного значения</w:t>
      </w:r>
      <w:r>
        <w:rPr>
          <w:sz w:val="24"/>
        </w:rPr>
        <w:t>;</w:t>
      </w:r>
    </w:p>
    <w:p w14:paraId="3F687F33" w14:textId="3F772F39" w:rsidR="009268F0" w:rsidRDefault="009268F0" w:rsidP="009268F0">
      <w:pPr>
        <w:spacing w:after="0" w:line="240" w:lineRule="auto"/>
        <w:ind w:firstLine="708"/>
        <w:jc w:val="both"/>
        <w:rPr>
          <w:sz w:val="24"/>
        </w:rPr>
      </w:pPr>
      <w:r>
        <w:rPr>
          <w:sz w:val="24"/>
        </w:rPr>
        <w:t xml:space="preserve">- </w:t>
      </w:r>
      <w:r w:rsidR="006A7CD1">
        <w:rPr>
          <w:sz w:val="24"/>
        </w:rPr>
        <w:t xml:space="preserve">осуществление регионального государственного надзора </w:t>
      </w:r>
      <w:r w:rsidRPr="006A7CD1">
        <w:rPr>
          <w:sz w:val="24"/>
        </w:rPr>
        <w:t>за соблюдением требований к обр</w:t>
      </w:r>
      <w:r>
        <w:rPr>
          <w:sz w:val="24"/>
        </w:rPr>
        <w:t xml:space="preserve">ащению </w:t>
      </w:r>
      <w:proofErr w:type="spellStart"/>
      <w:r>
        <w:rPr>
          <w:sz w:val="24"/>
        </w:rPr>
        <w:t>озоноразрушающих</w:t>
      </w:r>
      <w:proofErr w:type="spellEnd"/>
      <w:r>
        <w:rPr>
          <w:sz w:val="24"/>
        </w:rPr>
        <w:t xml:space="preserve"> веществ;</w:t>
      </w:r>
    </w:p>
    <w:p w14:paraId="08F5241D" w14:textId="1F03E49B" w:rsidR="009268F0" w:rsidRDefault="009268F0" w:rsidP="009268F0">
      <w:pPr>
        <w:spacing w:after="0" w:line="240" w:lineRule="auto"/>
        <w:ind w:firstLine="708"/>
        <w:jc w:val="both"/>
        <w:rPr>
          <w:sz w:val="24"/>
        </w:rPr>
      </w:pPr>
      <w:r>
        <w:rPr>
          <w:sz w:val="24"/>
        </w:rPr>
        <w:t xml:space="preserve">- осуществление регионального государственного контроля </w:t>
      </w:r>
      <w:r w:rsidRPr="006A7CD1">
        <w:rPr>
          <w:sz w:val="24"/>
        </w:rPr>
        <w:t>за радиационной обстановкой</w:t>
      </w:r>
      <w:r>
        <w:rPr>
          <w:sz w:val="24"/>
        </w:rPr>
        <w:t>;</w:t>
      </w:r>
    </w:p>
    <w:p w14:paraId="3287CE58" w14:textId="7BA5D66B" w:rsidR="009268F0" w:rsidRDefault="009268F0" w:rsidP="009268F0">
      <w:pPr>
        <w:spacing w:after="0" w:line="240" w:lineRule="auto"/>
        <w:ind w:firstLine="708"/>
        <w:jc w:val="both"/>
        <w:rPr>
          <w:sz w:val="24"/>
        </w:rPr>
      </w:pPr>
      <w:r>
        <w:rPr>
          <w:sz w:val="24"/>
        </w:rPr>
        <w:t xml:space="preserve">- осуществление регионального государственного контроля </w:t>
      </w:r>
      <w:r w:rsidRPr="006A7CD1">
        <w:rPr>
          <w:sz w:val="24"/>
        </w:rPr>
        <w:t>за соблюдением законодательства об экологической экспертизе</w:t>
      </w:r>
      <w:r>
        <w:rPr>
          <w:sz w:val="24"/>
        </w:rPr>
        <w:t>.</w:t>
      </w:r>
    </w:p>
    <w:p w14:paraId="2078FD9C" w14:textId="77777777" w:rsidR="007C79D8" w:rsidRDefault="007C79D8" w:rsidP="009268F0">
      <w:pPr>
        <w:spacing w:after="0" w:line="240" w:lineRule="auto"/>
        <w:ind w:firstLine="708"/>
        <w:jc w:val="both"/>
        <w:rPr>
          <w:sz w:val="24"/>
        </w:rPr>
      </w:pPr>
    </w:p>
    <w:p w14:paraId="5CA61E44" w14:textId="77777777" w:rsidR="007C79D8" w:rsidRDefault="007C79D8" w:rsidP="009268F0">
      <w:pPr>
        <w:spacing w:after="0" w:line="240" w:lineRule="auto"/>
        <w:ind w:firstLine="708"/>
        <w:jc w:val="both"/>
        <w:rPr>
          <w:sz w:val="24"/>
        </w:rPr>
      </w:pPr>
    </w:p>
    <w:p w14:paraId="6BE3F350" w14:textId="77777777" w:rsidR="007C79D8" w:rsidRDefault="007C79D8" w:rsidP="009268F0">
      <w:pPr>
        <w:spacing w:after="0" w:line="240" w:lineRule="auto"/>
        <w:ind w:firstLine="708"/>
        <w:jc w:val="both"/>
        <w:rPr>
          <w:sz w:val="24"/>
        </w:rPr>
      </w:pPr>
    </w:p>
    <w:p w14:paraId="679B752B" w14:textId="18CAF201" w:rsidR="007C79D8" w:rsidRPr="007C79D8" w:rsidRDefault="007C79D8" w:rsidP="007C79D8">
      <w:pPr>
        <w:ind w:left="851" w:firstLine="567"/>
        <w:jc w:val="center"/>
        <w:rPr>
          <w:b/>
          <w:i/>
          <w:sz w:val="24"/>
        </w:rPr>
      </w:pPr>
      <w:r w:rsidRPr="007C79D8">
        <w:rPr>
          <w:b/>
          <w:i/>
          <w:sz w:val="24"/>
        </w:rPr>
        <w:t xml:space="preserve">Показатели эффективности государственного надзора, рассчитанные на основании сведений, содержащихся в </w:t>
      </w:r>
      <w:hyperlink r:id="rId9" w:history="1">
        <w:r w:rsidRPr="007C79D8">
          <w:rPr>
            <w:rStyle w:val="af6"/>
            <w:i/>
            <w:color w:val="auto"/>
            <w:sz w:val="24"/>
          </w:rPr>
          <w:t>форме N 1 - контроль</w:t>
        </w:r>
      </w:hyperlink>
      <w:r w:rsidRPr="007C79D8">
        <w:rPr>
          <w:b/>
          <w:i/>
          <w:sz w:val="24"/>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 (по полугодиям).</w:t>
      </w:r>
    </w:p>
    <w:p w14:paraId="51EAE6AF" w14:textId="77777777" w:rsidR="007C79D8" w:rsidRDefault="007C79D8" w:rsidP="007C79D8">
      <w:pPr>
        <w:ind w:left="851" w:firstLine="567"/>
        <w:jc w:val="both"/>
        <w:rPr>
          <w:sz w:val="24"/>
        </w:rPr>
      </w:pPr>
      <w:r>
        <w:rPr>
          <w:sz w:val="24"/>
        </w:rPr>
        <w:t xml:space="preserve">Ряд низких показателей надзорной деятельности обусловлены тем, что в рамках реформы контрольно-надзорной деятельности основные усилия направлены не на увеличение числа проведения проверок, количества привлеченных лиц к административной ответственности в виде административных штрафов, объема штрафов, а на профилактику нарушений обязательных требований (разъяснение законодательства и обязательных требований, замена штрафа на предупреждение, внесение предостережений о недопустимости нарушений обязательных требований). </w:t>
      </w:r>
    </w:p>
    <w:p w14:paraId="3BA0AF47" w14:textId="77777777" w:rsidR="007C79D8" w:rsidRDefault="007C79D8" w:rsidP="007C79D8">
      <w:pPr>
        <w:ind w:firstLine="709"/>
        <w:jc w:val="both"/>
        <w:rPr>
          <w:b/>
          <w:sz w:val="24"/>
        </w:rPr>
      </w:pPr>
    </w:p>
    <w:p w14:paraId="1E70F942" w14:textId="23278054" w:rsidR="007C79D8" w:rsidRDefault="007C79D8" w:rsidP="007C79D8">
      <w:pPr>
        <w:ind w:left="851" w:firstLine="567"/>
        <w:jc w:val="both"/>
        <w:rPr>
          <w:b/>
          <w:sz w:val="24"/>
        </w:rPr>
      </w:pPr>
      <w:r>
        <w:rPr>
          <w:b/>
          <w:sz w:val="24"/>
        </w:rPr>
        <w:t>1. Выполнение плана проведения проверок (доля проведенных плановых проверок в процентах общего количества запланированных проверок).</w:t>
      </w:r>
    </w:p>
    <w:p w14:paraId="6F1710DF" w14:textId="77777777" w:rsidR="007C79D8" w:rsidRDefault="007C79D8" w:rsidP="007C79D8">
      <w:pPr>
        <w:suppressAutoHyphens/>
        <w:ind w:left="851" w:firstLine="567"/>
        <w:jc w:val="both"/>
        <w:rPr>
          <w:sz w:val="24"/>
        </w:rPr>
      </w:pPr>
      <w:r>
        <w:rPr>
          <w:sz w:val="24"/>
        </w:rPr>
        <w:t>План проведения плановых проверок на 2019 год, в порядке эксперимента (снижение административной нагрузки на бизнес), не составлялся.</w:t>
      </w:r>
    </w:p>
    <w:p w14:paraId="62EF282E" w14:textId="77777777" w:rsidR="007C79D8" w:rsidRDefault="007C79D8" w:rsidP="007C79D8">
      <w:pPr>
        <w:jc w:val="both"/>
        <w:rPr>
          <w:sz w:val="24"/>
        </w:rPr>
      </w:pPr>
    </w:p>
    <w:p w14:paraId="0BE55F94" w14:textId="3D72DF0C" w:rsidR="007C79D8" w:rsidRDefault="007C79D8" w:rsidP="007C79D8">
      <w:pPr>
        <w:ind w:left="851" w:firstLine="567"/>
        <w:jc w:val="both"/>
        <w:rPr>
          <w:b/>
          <w:sz w:val="24"/>
        </w:rPr>
      </w:pPr>
      <w:r>
        <w:rPr>
          <w:b/>
          <w:sz w:val="24"/>
        </w:rPr>
        <w:t>2. Доля заявлений,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14:paraId="799075B2" w14:textId="77777777" w:rsidR="007C79D8" w:rsidRPr="00561DA8" w:rsidRDefault="007C79D8" w:rsidP="007C79D8">
      <w:pPr>
        <w:ind w:firstLine="1418"/>
        <w:jc w:val="both"/>
        <w:rPr>
          <w:sz w:val="24"/>
        </w:rPr>
      </w:pPr>
      <w:r w:rsidRPr="002F529C">
        <w:rPr>
          <w:sz w:val="24"/>
        </w:rPr>
        <w:t>Направлено 7 заявлений, отказано – 5 (71,4%).</w:t>
      </w:r>
    </w:p>
    <w:p w14:paraId="36003210" w14:textId="77777777" w:rsidR="007C79D8" w:rsidRDefault="007C79D8" w:rsidP="007C79D8">
      <w:pPr>
        <w:ind w:firstLine="709"/>
        <w:jc w:val="both"/>
        <w:rPr>
          <w:i/>
          <w:sz w:val="24"/>
        </w:rPr>
      </w:pPr>
    </w:p>
    <w:p w14:paraId="408D6827" w14:textId="7AE3A29A" w:rsidR="007C79D8" w:rsidRDefault="007C79D8" w:rsidP="007C79D8">
      <w:pPr>
        <w:ind w:left="851" w:firstLine="567"/>
        <w:jc w:val="both"/>
        <w:rPr>
          <w:b/>
          <w:sz w:val="24"/>
        </w:rPr>
      </w:pPr>
      <w:r>
        <w:rPr>
          <w:b/>
          <w:sz w:val="24"/>
        </w:rPr>
        <w:t>3. Доля проверок, результаты которых признаны недействительными (в процентах общего числа проведенных проверок).</w:t>
      </w:r>
    </w:p>
    <w:p w14:paraId="0BE17FEE" w14:textId="77777777" w:rsidR="007C79D8" w:rsidRDefault="007C79D8" w:rsidP="007C79D8">
      <w:pPr>
        <w:ind w:firstLine="1418"/>
        <w:jc w:val="both"/>
        <w:rPr>
          <w:sz w:val="24"/>
        </w:rPr>
      </w:pPr>
      <w:r>
        <w:rPr>
          <w:sz w:val="24"/>
        </w:rPr>
        <w:t>Такие проверки отсутствуют.</w:t>
      </w:r>
    </w:p>
    <w:p w14:paraId="64F5862E" w14:textId="77777777" w:rsidR="007C79D8" w:rsidRDefault="007C79D8" w:rsidP="007C79D8">
      <w:pPr>
        <w:ind w:firstLine="709"/>
        <w:jc w:val="both"/>
        <w:rPr>
          <w:i/>
          <w:sz w:val="24"/>
        </w:rPr>
      </w:pPr>
    </w:p>
    <w:p w14:paraId="3A297FCF" w14:textId="09E1E695" w:rsidR="007C79D8" w:rsidRDefault="007C79D8" w:rsidP="007C79D8">
      <w:pPr>
        <w:ind w:left="851" w:firstLine="567"/>
        <w:jc w:val="both"/>
        <w:rPr>
          <w:b/>
          <w:sz w:val="24"/>
        </w:rPr>
      </w:pPr>
      <w:r>
        <w:rPr>
          <w:b/>
          <w:sz w:val="24"/>
        </w:rPr>
        <w:t xml:space="preserve">4. Доля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надзора применены меры дисциплинарного, административного наказания (в процентах общего числа проведенных проверок). </w:t>
      </w:r>
    </w:p>
    <w:p w14:paraId="6518EDA8" w14:textId="77777777" w:rsidR="007C79D8" w:rsidRDefault="007C79D8" w:rsidP="007C79D8">
      <w:pPr>
        <w:ind w:firstLine="1418"/>
        <w:jc w:val="both"/>
        <w:rPr>
          <w:sz w:val="24"/>
        </w:rPr>
      </w:pPr>
      <w:r>
        <w:rPr>
          <w:sz w:val="24"/>
        </w:rPr>
        <w:t>Такие проверки отсутствуют.</w:t>
      </w:r>
    </w:p>
    <w:p w14:paraId="08622E7C" w14:textId="77777777" w:rsidR="007C79D8" w:rsidRDefault="007C79D8" w:rsidP="007C79D8">
      <w:pPr>
        <w:ind w:firstLine="709"/>
        <w:jc w:val="both"/>
        <w:rPr>
          <w:sz w:val="24"/>
        </w:rPr>
      </w:pPr>
    </w:p>
    <w:p w14:paraId="399E0677" w14:textId="3A57A6B0" w:rsidR="007C79D8" w:rsidRDefault="007C79D8" w:rsidP="007C79D8">
      <w:pPr>
        <w:ind w:left="851" w:firstLine="567"/>
        <w:jc w:val="both"/>
        <w:rPr>
          <w:b/>
          <w:sz w:val="24"/>
        </w:rPr>
      </w:pPr>
      <w:r>
        <w:rPr>
          <w:b/>
          <w:sz w:val="24"/>
        </w:rPr>
        <w:t>5. Доля юридических лиц, индивидуальных предпринимателей, в отношении которых проведены проверки (в процентах общего количества юридических лиц, индивидуальных предпринимателей, осуществляющих деятельность на территории Камчатского края, деятельность которых подлежит региональному государственному экологическому надзору.</w:t>
      </w:r>
    </w:p>
    <w:p w14:paraId="7E6ADEA4" w14:textId="77777777" w:rsidR="007C79D8" w:rsidRDefault="007C79D8" w:rsidP="007C79D8">
      <w:pPr>
        <w:suppressAutoHyphens/>
        <w:ind w:left="851" w:firstLine="567"/>
        <w:jc w:val="both"/>
        <w:rPr>
          <w:sz w:val="24"/>
        </w:rPr>
      </w:pPr>
      <w:r>
        <w:rPr>
          <w:sz w:val="24"/>
        </w:rPr>
        <w:lastRenderedPageBreak/>
        <w:t>План проведения плановых проверок на 2019 год, в порядке эксперимента (снижение административной нагрузки на бизнес), не составлялся.</w:t>
      </w:r>
    </w:p>
    <w:p w14:paraId="64EC2A7E" w14:textId="77777777" w:rsidR="007C79D8" w:rsidRDefault="007C79D8" w:rsidP="007C79D8">
      <w:pPr>
        <w:ind w:firstLine="709"/>
        <w:jc w:val="both"/>
        <w:rPr>
          <w:sz w:val="24"/>
        </w:rPr>
      </w:pPr>
    </w:p>
    <w:p w14:paraId="532719C9" w14:textId="4FA28F7E" w:rsidR="007C79D8" w:rsidRDefault="007C79D8" w:rsidP="007C79D8">
      <w:pPr>
        <w:ind w:left="851" w:firstLine="567"/>
        <w:jc w:val="both"/>
        <w:rPr>
          <w:b/>
          <w:sz w:val="24"/>
        </w:rPr>
      </w:pPr>
      <w:r>
        <w:rPr>
          <w:b/>
          <w:sz w:val="24"/>
        </w:rPr>
        <w:t>6. Среднее количество проверок, проведенных в отношении одного юридического лица, индивидуального предпринимателя.</w:t>
      </w:r>
    </w:p>
    <w:p w14:paraId="1E151115" w14:textId="77777777" w:rsidR="007C79D8" w:rsidRDefault="007C79D8" w:rsidP="007C79D8">
      <w:pPr>
        <w:suppressAutoHyphens/>
        <w:ind w:left="851" w:firstLine="567"/>
        <w:jc w:val="both"/>
        <w:rPr>
          <w:sz w:val="24"/>
        </w:rPr>
      </w:pPr>
      <w:r>
        <w:rPr>
          <w:sz w:val="24"/>
        </w:rPr>
        <w:t>План проведения плановых проверок на 2019 год, в порядке эксперимента (снижение административной нагрузки на бизнес), не составлялся.</w:t>
      </w:r>
    </w:p>
    <w:p w14:paraId="293D1D09" w14:textId="77777777" w:rsidR="007C79D8" w:rsidRDefault="007C79D8" w:rsidP="007C79D8">
      <w:pPr>
        <w:ind w:firstLine="709"/>
        <w:jc w:val="both"/>
        <w:rPr>
          <w:sz w:val="24"/>
        </w:rPr>
      </w:pPr>
    </w:p>
    <w:p w14:paraId="288FA3E9" w14:textId="2A67C1A5" w:rsidR="007C79D8" w:rsidRDefault="007C79D8" w:rsidP="007C79D8">
      <w:pPr>
        <w:ind w:firstLine="1418"/>
        <w:jc w:val="both"/>
        <w:rPr>
          <w:b/>
          <w:sz w:val="24"/>
        </w:rPr>
      </w:pPr>
      <w:r>
        <w:rPr>
          <w:b/>
          <w:sz w:val="24"/>
        </w:rPr>
        <w:t>7. Доля проведенных внеплановых проверок (в процентах общего количества проведенных проверок).</w:t>
      </w:r>
    </w:p>
    <w:p w14:paraId="298FD99E" w14:textId="77777777" w:rsidR="007C79D8" w:rsidRPr="002F529C" w:rsidRDefault="007C79D8" w:rsidP="007C79D8">
      <w:pPr>
        <w:ind w:firstLine="1418"/>
        <w:jc w:val="both"/>
        <w:rPr>
          <w:sz w:val="24"/>
        </w:rPr>
      </w:pPr>
      <w:r w:rsidRPr="002F529C">
        <w:rPr>
          <w:sz w:val="24"/>
        </w:rPr>
        <w:t>Проведено внеплановых проверок - 8, зарегистрировано 15</w:t>
      </w:r>
      <w:r w:rsidRPr="004B6A82">
        <w:rPr>
          <w:sz w:val="24"/>
        </w:rPr>
        <w:t>386</w:t>
      </w:r>
      <w:r w:rsidRPr="002F529C">
        <w:rPr>
          <w:sz w:val="24"/>
        </w:rPr>
        <w:t xml:space="preserve"> ЮЛ, ИП, среднее количество – 0,05</w:t>
      </w:r>
      <w:r w:rsidRPr="004B6A82">
        <w:rPr>
          <w:sz w:val="24"/>
        </w:rPr>
        <w:t>1</w:t>
      </w:r>
      <w:r w:rsidRPr="002F529C">
        <w:rPr>
          <w:sz w:val="24"/>
        </w:rPr>
        <w:t>.</w:t>
      </w:r>
    </w:p>
    <w:p w14:paraId="0E9C502D" w14:textId="77777777" w:rsidR="007C79D8" w:rsidRPr="002F529C" w:rsidRDefault="007C79D8" w:rsidP="007C79D8">
      <w:pPr>
        <w:ind w:firstLine="709"/>
        <w:jc w:val="both"/>
        <w:rPr>
          <w:i/>
          <w:sz w:val="24"/>
        </w:rPr>
      </w:pPr>
    </w:p>
    <w:p w14:paraId="1DBC96A8" w14:textId="697CADDB" w:rsidR="007C79D8" w:rsidRPr="002F529C" w:rsidRDefault="007C79D8" w:rsidP="006F273B">
      <w:pPr>
        <w:ind w:left="851" w:firstLine="567"/>
        <w:jc w:val="both"/>
        <w:rPr>
          <w:b/>
          <w:sz w:val="24"/>
        </w:rPr>
      </w:pPr>
      <w:r w:rsidRPr="002F529C">
        <w:rPr>
          <w:b/>
          <w:sz w:val="24"/>
        </w:rPr>
        <w:t>8. 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14:paraId="66EC695F" w14:textId="77777777" w:rsidR="007C79D8" w:rsidRPr="002F529C" w:rsidRDefault="007C79D8" w:rsidP="006F273B">
      <w:pPr>
        <w:ind w:firstLine="1418"/>
        <w:jc w:val="both"/>
        <w:rPr>
          <w:sz w:val="24"/>
        </w:rPr>
      </w:pPr>
      <w:r w:rsidRPr="007119D9">
        <w:rPr>
          <w:sz w:val="24"/>
        </w:rPr>
        <w:t>Проведено 8 внеплановых проверок, выявлено нарушений - 2, доля нарушений - 25%.</w:t>
      </w:r>
    </w:p>
    <w:p w14:paraId="16934026" w14:textId="77777777" w:rsidR="007C79D8" w:rsidRPr="002F529C" w:rsidRDefault="007C79D8" w:rsidP="007C79D8">
      <w:pPr>
        <w:ind w:firstLine="709"/>
        <w:jc w:val="both"/>
        <w:rPr>
          <w:i/>
          <w:sz w:val="24"/>
        </w:rPr>
      </w:pPr>
    </w:p>
    <w:p w14:paraId="2A10B518" w14:textId="6F269F5F" w:rsidR="007C79D8" w:rsidRPr="002F529C" w:rsidRDefault="007C79D8" w:rsidP="006F273B">
      <w:pPr>
        <w:ind w:left="851" w:firstLine="567"/>
        <w:jc w:val="both"/>
        <w:rPr>
          <w:b/>
          <w:sz w:val="24"/>
        </w:rPr>
      </w:pPr>
      <w:r w:rsidRPr="002F529C">
        <w:rPr>
          <w:b/>
          <w:sz w:val="24"/>
        </w:rPr>
        <w:t>9.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14:paraId="5E00118A" w14:textId="77777777" w:rsidR="007C79D8" w:rsidRDefault="007C79D8" w:rsidP="006F273B">
      <w:pPr>
        <w:ind w:firstLine="1418"/>
        <w:jc w:val="both"/>
        <w:rPr>
          <w:color w:val="7030A0"/>
          <w:sz w:val="24"/>
        </w:rPr>
      </w:pPr>
      <w:r w:rsidRPr="007119D9">
        <w:rPr>
          <w:sz w:val="24"/>
        </w:rPr>
        <w:t>Проведено - 8 внеплановых проверок, нарушений выявлено – 2.</w:t>
      </w:r>
    </w:p>
    <w:p w14:paraId="43ADC156" w14:textId="77777777" w:rsidR="007C79D8" w:rsidRDefault="007C79D8" w:rsidP="007C79D8">
      <w:pPr>
        <w:ind w:firstLine="709"/>
        <w:jc w:val="both"/>
        <w:rPr>
          <w:sz w:val="24"/>
        </w:rPr>
      </w:pPr>
    </w:p>
    <w:p w14:paraId="7BDED0C9" w14:textId="37BCE02C" w:rsidR="007C79D8" w:rsidRPr="00B7469E" w:rsidRDefault="007C79D8" w:rsidP="006F273B">
      <w:pPr>
        <w:ind w:left="851" w:firstLine="567"/>
        <w:jc w:val="both"/>
        <w:rPr>
          <w:b/>
          <w:sz w:val="24"/>
        </w:rPr>
      </w:pPr>
      <w:r>
        <w:rPr>
          <w:b/>
          <w:sz w:val="24"/>
        </w:rPr>
        <w:lastRenderedPageBreak/>
        <w:t xml:space="preserve">10.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w:t>
      </w:r>
      <w:r w:rsidRPr="00B7469E">
        <w:rPr>
          <w:b/>
          <w:sz w:val="24"/>
        </w:rPr>
        <w:t>последствий таких нарушений (в процентах общего количества проведенных внеплановых проверок).</w:t>
      </w:r>
    </w:p>
    <w:p w14:paraId="2DFCB957" w14:textId="77777777" w:rsidR="007C79D8" w:rsidRPr="00B7469E" w:rsidRDefault="007C79D8" w:rsidP="006F273B">
      <w:pPr>
        <w:ind w:firstLine="1418"/>
        <w:jc w:val="both"/>
        <w:rPr>
          <w:sz w:val="24"/>
        </w:rPr>
      </w:pPr>
      <w:r w:rsidRPr="00B7469E">
        <w:rPr>
          <w:sz w:val="24"/>
        </w:rPr>
        <w:t>Проведено 0 внеплановых проверок, нарушений, изложенных в пункте 6.10, не выявлено.</w:t>
      </w:r>
    </w:p>
    <w:p w14:paraId="535EFE12" w14:textId="77777777" w:rsidR="007C79D8" w:rsidRPr="00B7469E" w:rsidRDefault="007C79D8" w:rsidP="007C79D8">
      <w:pPr>
        <w:ind w:firstLine="709"/>
        <w:jc w:val="both"/>
        <w:rPr>
          <w:sz w:val="24"/>
        </w:rPr>
      </w:pPr>
    </w:p>
    <w:p w14:paraId="7E45CC9B" w14:textId="63F0B7BF" w:rsidR="007C79D8" w:rsidRPr="00B7469E" w:rsidRDefault="007C79D8" w:rsidP="006F273B">
      <w:pPr>
        <w:ind w:left="851" w:firstLine="567"/>
        <w:jc w:val="both"/>
        <w:rPr>
          <w:b/>
          <w:sz w:val="24"/>
        </w:rPr>
      </w:pPr>
      <w:r w:rsidRPr="00B7469E">
        <w:rPr>
          <w:b/>
          <w:sz w:val="24"/>
        </w:rPr>
        <w:t>11. Доля проверок, по итогам которых выявлены правонарушения (в процентах общего числа проведенных плановых и внеплановых проверок).</w:t>
      </w:r>
    </w:p>
    <w:p w14:paraId="56C74EDE" w14:textId="77777777" w:rsidR="007C79D8" w:rsidRPr="007119D9" w:rsidRDefault="007C79D8" w:rsidP="006F273B">
      <w:pPr>
        <w:ind w:left="851" w:firstLine="567"/>
        <w:jc w:val="both"/>
        <w:rPr>
          <w:color w:val="7030A0"/>
          <w:sz w:val="24"/>
        </w:rPr>
      </w:pPr>
      <w:r w:rsidRPr="00B7469E">
        <w:rPr>
          <w:sz w:val="24"/>
        </w:rPr>
        <w:t xml:space="preserve">План проведения плановых проверок на 2019 год, в порядке эксперимента (снижение административной нагрузки на бизнес), не составлялся. Проведено </w:t>
      </w:r>
      <w:r w:rsidRPr="007119D9">
        <w:rPr>
          <w:sz w:val="24"/>
        </w:rPr>
        <w:t>8 внеплановых проверок. Выявлено 2 нарушения, доля -  25%.</w:t>
      </w:r>
    </w:p>
    <w:p w14:paraId="37297E87" w14:textId="77777777" w:rsidR="007C79D8" w:rsidRPr="007119D9" w:rsidRDefault="007C79D8" w:rsidP="007C79D8">
      <w:pPr>
        <w:ind w:firstLine="709"/>
        <w:jc w:val="both"/>
        <w:rPr>
          <w:i/>
          <w:sz w:val="24"/>
        </w:rPr>
      </w:pPr>
    </w:p>
    <w:p w14:paraId="4DE7DFC0" w14:textId="24C60A55" w:rsidR="007C79D8" w:rsidRPr="007119D9" w:rsidRDefault="007C79D8" w:rsidP="006F273B">
      <w:pPr>
        <w:ind w:left="851" w:firstLine="567"/>
        <w:jc w:val="both"/>
        <w:rPr>
          <w:b/>
          <w:sz w:val="24"/>
        </w:rPr>
      </w:pPr>
      <w:r w:rsidRPr="007119D9">
        <w:rPr>
          <w:b/>
          <w:sz w:val="24"/>
        </w:rPr>
        <w:t>12. Доля проверок, по итогам которых по результатам выявленных правонарушений возбуждены дела об административных правонарушениях (в процентах общего числа проверок, по итогам которых были выявлены правонарушения).</w:t>
      </w:r>
    </w:p>
    <w:p w14:paraId="537FB95E" w14:textId="77777777" w:rsidR="007C79D8" w:rsidRPr="00B7469E" w:rsidRDefault="007C79D8" w:rsidP="006F273B">
      <w:pPr>
        <w:ind w:left="851" w:firstLine="567"/>
        <w:jc w:val="both"/>
        <w:rPr>
          <w:color w:val="7030A0"/>
          <w:sz w:val="24"/>
        </w:rPr>
      </w:pPr>
      <w:r w:rsidRPr="007119D9">
        <w:rPr>
          <w:sz w:val="24"/>
        </w:rPr>
        <w:t>План проведения плановых проверок на 2019 год, в порядке эксперимента (снижение административной нагрузки на бизнес), не составлялся. Проведено 8 внеплановых проверок. Возбуждено 3 дела об административных правонарушениях.</w:t>
      </w:r>
      <w:r w:rsidRPr="00B7469E">
        <w:rPr>
          <w:sz w:val="24"/>
        </w:rPr>
        <w:t xml:space="preserve"> Доля – 37,5%.</w:t>
      </w:r>
    </w:p>
    <w:p w14:paraId="65F72536" w14:textId="77777777" w:rsidR="007C79D8" w:rsidRPr="00B7469E" w:rsidRDefault="007C79D8" w:rsidP="007C79D8">
      <w:pPr>
        <w:ind w:firstLine="709"/>
        <w:jc w:val="both"/>
        <w:rPr>
          <w:i/>
          <w:sz w:val="24"/>
        </w:rPr>
      </w:pPr>
    </w:p>
    <w:p w14:paraId="555B6F31" w14:textId="5C872097" w:rsidR="007C79D8" w:rsidRDefault="007C79D8" w:rsidP="006F273B">
      <w:pPr>
        <w:ind w:left="851" w:firstLine="567"/>
        <w:jc w:val="both"/>
        <w:rPr>
          <w:b/>
          <w:sz w:val="24"/>
        </w:rPr>
      </w:pPr>
      <w:r w:rsidRPr="00B7469E">
        <w:rPr>
          <w:b/>
          <w:sz w:val="24"/>
        </w:rPr>
        <w:t>13.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14:paraId="2FC59E31" w14:textId="77777777" w:rsidR="007C79D8" w:rsidRPr="00B7469E" w:rsidRDefault="007C79D8" w:rsidP="006F273B">
      <w:pPr>
        <w:ind w:left="851" w:firstLine="567"/>
        <w:jc w:val="both"/>
        <w:rPr>
          <w:color w:val="7030A0"/>
          <w:sz w:val="24"/>
        </w:rPr>
      </w:pPr>
      <w:r>
        <w:rPr>
          <w:sz w:val="24"/>
        </w:rPr>
        <w:t xml:space="preserve">План проведения плановых проверок на 2019 год, в порядке эксперимента (снижение административной нагрузки на бизнес), не составлялся. </w:t>
      </w:r>
      <w:r w:rsidRPr="00B7469E">
        <w:rPr>
          <w:sz w:val="24"/>
        </w:rPr>
        <w:t xml:space="preserve">Проведено 8 внеплановых проверок. Наложено административных наказаний - </w:t>
      </w:r>
      <w:r w:rsidRPr="007119D9">
        <w:rPr>
          <w:sz w:val="24"/>
        </w:rPr>
        <w:t>3.</w:t>
      </w:r>
      <w:r w:rsidRPr="00B7469E">
        <w:rPr>
          <w:sz w:val="24"/>
        </w:rPr>
        <w:t xml:space="preserve">  Доля – 37,5%.</w:t>
      </w:r>
    </w:p>
    <w:p w14:paraId="4B528D26" w14:textId="77777777" w:rsidR="007C79D8" w:rsidRPr="00B7469E" w:rsidRDefault="007C79D8" w:rsidP="007C79D8">
      <w:pPr>
        <w:ind w:firstLine="709"/>
        <w:jc w:val="both"/>
        <w:rPr>
          <w:sz w:val="24"/>
        </w:rPr>
      </w:pPr>
    </w:p>
    <w:p w14:paraId="38FDD25B" w14:textId="46FA2629" w:rsidR="007C79D8" w:rsidRDefault="007C79D8" w:rsidP="00085238">
      <w:pPr>
        <w:ind w:left="851" w:firstLine="567"/>
        <w:jc w:val="both"/>
        <w:rPr>
          <w:b/>
          <w:sz w:val="24"/>
        </w:rPr>
      </w:pPr>
      <w:r w:rsidRPr="00B7469E">
        <w:rPr>
          <w:b/>
          <w:sz w:val="24"/>
        </w:rPr>
        <w:t>14. Доля юридических лиц, индивидуальных предпринимателей</w:t>
      </w:r>
      <w:r>
        <w:rPr>
          <w:b/>
          <w:sz w:val="24"/>
        </w:rPr>
        <w:t>,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14:paraId="7C7BC7F1" w14:textId="77777777" w:rsidR="007C79D8" w:rsidRDefault="007C79D8" w:rsidP="00085238">
      <w:pPr>
        <w:ind w:firstLine="1418"/>
        <w:jc w:val="both"/>
        <w:rPr>
          <w:sz w:val="24"/>
        </w:rPr>
      </w:pPr>
      <w:r>
        <w:rPr>
          <w:sz w:val="24"/>
        </w:rPr>
        <w:t>Такие факты не установлены.</w:t>
      </w:r>
    </w:p>
    <w:p w14:paraId="33B2756B" w14:textId="77777777" w:rsidR="007C79D8" w:rsidRDefault="007C79D8" w:rsidP="007C79D8">
      <w:pPr>
        <w:ind w:firstLine="709"/>
        <w:jc w:val="both"/>
        <w:rPr>
          <w:b/>
          <w:sz w:val="24"/>
        </w:rPr>
      </w:pPr>
    </w:p>
    <w:p w14:paraId="604F4FED" w14:textId="0596BC8E" w:rsidR="007C79D8" w:rsidRDefault="007C79D8" w:rsidP="00085238">
      <w:pPr>
        <w:ind w:left="851" w:firstLine="567"/>
        <w:jc w:val="both"/>
        <w:rPr>
          <w:b/>
          <w:sz w:val="24"/>
        </w:rPr>
      </w:pPr>
      <w:r>
        <w:rPr>
          <w:b/>
          <w:sz w:val="24"/>
        </w:rPr>
        <w:t>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14:paraId="5DBA30EE" w14:textId="77777777" w:rsidR="007C79D8" w:rsidRDefault="007C79D8" w:rsidP="00085238">
      <w:pPr>
        <w:ind w:firstLine="1418"/>
        <w:jc w:val="both"/>
        <w:rPr>
          <w:sz w:val="24"/>
        </w:rPr>
      </w:pPr>
      <w:r>
        <w:rPr>
          <w:sz w:val="24"/>
        </w:rPr>
        <w:t>Указанные факты не установлены.</w:t>
      </w:r>
    </w:p>
    <w:p w14:paraId="4AF401A3" w14:textId="77777777" w:rsidR="007C79D8" w:rsidRDefault="007C79D8" w:rsidP="007C79D8">
      <w:pPr>
        <w:ind w:firstLine="709"/>
        <w:jc w:val="both"/>
        <w:rPr>
          <w:sz w:val="24"/>
        </w:rPr>
      </w:pPr>
    </w:p>
    <w:p w14:paraId="0DEFA8A1" w14:textId="02CC35E8" w:rsidR="007C79D8" w:rsidRPr="00B7469E" w:rsidRDefault="007C79D8" w:rsidP="00085238">
      <w:pPr>
        <w:ind w:left="851" w:firstLine="567"/>
        <w:jc w:val="both"/>
        <w:rPr>
          <w:b/>
          <w:sz w:val="24"/>
        </w:rPr>
      </w:pPr>
      <w:r>
        <w:rPr>
          <w:b/>
          <w:sz w:val="24"/>
        </w:rPr>
        <w:t xml:space="preserve">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w:t>
      </w:r>
      <w:r w:rsidRPr="00B7469E">
        <w:rPr>
          <w:b/>
          <w:sz w:val="24"/>
        </w:rPr>
        <w:t>юридических лиц, безопасности государства, а также чрезвычайных ситуаций природного и техногенного характера (по видам ущерба).</w:t>
      </w:r>
    </w:p>
    <w:p w14:paraId="3E24D6DF" w14:textId="77777777" w:rsidR="007C79D8" w:rsidRPr="00B7469E" w:rsidRDefault="007C79D8" w:rsidP="00085238">
      <w:pPr>
        <w:ind w:firstLine="1418"/>
        <w:jc w:val="both"/>
        <w:rPr>
          <w:sz w:val="24"/>
        </w:rPr>
      </w:pPr>
      <w:r w:rsidRPr="00B7469E">
        <w:rPr>
          <w:sz w:val="24"/>
        </w:rPr>
        <w:t>Количество случаев – 2.</w:t>
      </w:r>
    </w:p>
    <w:p w14:paraId="2653ED33" w14:textId="6F3CC019" w:rsidR="007C79D8" w:rsidRPr="00B7469E" w:rsidRDefault="007C79D8" w:rsidP="00085238">
      <w:pPr>
        <w:ind w:left="851" w:firstLine="567"/>
        <w:jc w:val="both"/>
        <w:rPr>
          <w:b/>
          <w:sz w:val="24"/>
        </w:rPr>
      </w:pPr>
      <w:r w:rsidRPr="00B7469E">
        <w:rPr>
          <w:b/>
          <w:sz w:val="24"/>
        </w:rPr>
        <w:t>17.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14:paraId="7CBF7C3D" w14:textId="77777777" w:rsidR="007C79D8" w:rsidRPr="00B7469E" w:rsidRDefault="007C79D8" w:rsidP="00085238">
      <w:pPr>
        <w:ind w:left="851" w:firstLine="567"/>
        <w:jc w:val="both"/>
        <w:rPr>
          <w:sz w:val="24"/>
        </w:rPr>
      </w:pPr>
      <w:r w:rsidRPr="00B7469E">
        <w:rPr>
          <w:sz w:val="24"/>
        </w:rPr>
        <w:t>План проведения плановых проверок на 2019 год, в порядке эксперимента (снижение административной нагрузки на бизнес), не составлялся. Предписания по внеплановым проверкам не вносились.</w:t>
      </w:r>
    </w:p>
    <w:p w14:paraId="590E31A3" w14:textId="77777777" w:rsidR="007C79D8" w:rsidRPr="00B7469E" w:rsidRDefault="007C79D8" w:rsidP="007C79D8">
      <w:pPr>
        <w:ind w:firstLine="709"/>
        <w:jc w:val="both"/>
        <w:rPr>
          <w:sz w:val="24"/>
        </w:rPr>
      </w:pPr>
    </w:p>
    <w:p w14:paraId="10930F43" w14:textId="08A26F7B" w:rsidR="007C79D8" w:rsidRPr="00B7469E" w:rsidRDefault="007C79D8" w:rsidP="00085238">
      <w:pPr>
        <w:ind w:left="851" w:firstLine="567"/>
        <w:jc w:val="both"/>
        <w:rPr>
          <w:b/>
          <w:sz w:val="24"/>
        </w:rPr>
      </w:pPr>
      <w:r w:rsidRPr="00B7469E">
        <w:rPr>
          <w:b/>
          <w:sz w:val="24"/>
        </w:rPr>
        <w:t>18. Отношение суммы взысканных административных штрафов к общей сумме наложенных административных штрафов (в процентах).</w:t>
      </w:r>
    </w:p>
    <w:p w14:paraId="74BD3708" w14:textId="77777777" w:rsidR="007C79D8" w:rsidRPr="00B7469E" w:rsidRDefault="007C79D8" w:rsidP="00085238">
      <w:pPr>
        <w:ind w:left="851" w:firstLine="567"/>
        <w:jc w:val="both"/>
        <w:rPr>
          <w:color w:val="7030A0"/>
          <w:sz w:val="24"/>
        </w:rPr>
      </w:pPr>
      <w:r w:rsidRPr="00B7469E">
        <w:rPr>
          <w:sz w:val="24"/>
        </w:rPr>
        <w:t>Взыскано штрафов (тыс.</w:t>
      </w:r>
      <w:r>
        <w:rPr>
          <w:sz w:val="24"/>
        </w:rPr>
        <w:t xml:space="preserve"> </w:t>
      </w:r>
      <w:r w:rsidRPr="00B7469E">
        <w:rPr>
          <w:sz w:val="24"/>
        </w:rPr>
        <w:t>руб.) – 2006, наложено штрафов (тыс.</w:t>
      </w:r>
      <w:r>
        <w:rPr>
          <w:sz w:val="24"/>
        </w:rPr>
        <w:t xml:space="preserve"> </w:t>
      </w:r>
      <w:r w:rsidRPr="00B7469E">
        <w:rPr>
          <w:sz w:val="24"/>
        </w:rPr>
        <w:t>руб.) – 3 411; соотношение – 58,8%.</w:t>
      </w:r>
    </w:p>
    <w:p w14:paraId="19F528DE" w14:textId="77777777" w:rsidR="007C79D8" w:rsidRPr="00B7469E" w:rsidRDefault="007C79D8" w:rsidP="007C79D8">
      <w:pPr>
        <w:ind w:firstLine="709"/>
        <w:jc w:val="both"/>
        <w:rPr>
          <w:sz w:val="24"/>
        </w:rPr>
      </w:pPr>
    </w:p>
    <w:p w14:paraId="6D2D82F8" w14:textId="5A9B778E" w:rsidR="007C79D8" w:rsidRPr="00B7469E" w:rsidRDefault="007C79D8" w:rsidP="00085238">
      <w:pPr>
        <w:ind w:left="851" w:firstLine="567"/>
        <w:jc w:val="both"/>
        <w:rPr>
          <w:b/>
          <w:sz w:val="24"/>
        </w:rPr>
      </w:pPr>
      <w:r w:rsidRPr="00B7469E">
        <w:rPr>
          <w:b/>
          <w:sz w:val="24"/>
        </w:rPr>
        <w:t>19. Средний размер наложенного административного штрафа, в том числе на должностных лиц и юридических лиц (в тыс. руб.).</w:t>
      </w:r>
    </w:p>
    <w:p w14:paraId="06065863" w14:textId="77777777" w:rsidR="007C79D8" w:rsidRPr="00B7469E" w:rsidRDefault="007C79D8" w:rsidP="00085238">
      <w:pPr>
        <w:ind w:left="851" w:firstLine="567"/>
        <w:jc w:val="both"/>
        <w:rPr>
          <w:sz w:val="24"/>
        </w:rPr>
      </w:pPr>
      <w:r w:rsidRPr="00B7469E">
        <w:rPr>
          <w:sz w:val="24"/>
        </w:rPr>
        <w:t>Всего привлечено к административной ответственности ЮЛ, должностных лиц ЮЛ, индивидуальных предпринимателей, граждан – 83, наложено штрафов -  3411 тыс.</w:t>
      </w:r>
      <w:r>
        <w:rPr>
          <w:sz w:val="24"/>
        </w:rPr>
        <w:t xml:space="preserve"> </w:t>
      </w:r>
      <w:r w:rsidRPr="00B7469E">
        <w:rPr>
          <w:sz w:val="24"/>
        </w:rPr>
        <w:t>руб., средний размер наложенного штрафа – 41 тыс.</w:t>
      </w:r>
      <w:r>
        <w:rPr>
          <w:sz w:val="24"/>
        </w:rPr>
        <w:t xml:space="preserve"> </w:t>
      </w:r>
      <w:r w:rsidRPr="00B7469E">
        <w:rPr>
          <w:sz w:val="24"/>
        </w:rPr>
        <w:t>руб.</w:t>
      </w:r>
    </w:p>
    <w:p w14:paraId="3C797DD8" w14:textId="77777777" w:rsidR="007C79D8" w:rsidRPr="00B7469E" w:rsidRDefault="007C79D8" w:rsidP="007C79D8">
      <w:pPr>
        <w:ind w:firstLine="709"/>
        <w:jc w:val="both"/>
        <w:rPr>
          <w:sz w:val="24"/>
        </w:rPr>
      </w:pPr>
    </w:p>
    <w:p w14:paraId="1BDDA3EF" w14:textId="1946736E" w:rsidR="007C79D8" w:rsidRDefault="007C79D8" w:rsidP="00085238">
      <w:pPr>
        <w:ind w:left="851" w:firstLine="567"/>
        <w:jc w:val="both"/>
        <w:rPr>
          <w:b/>
          <w:sz w:val="24"/>
        </w:rPr>
      </w:pPr>
      <w:r w:rsidRPr="00B7469E">
        <w:rPr>
          <w:b/>
          <w:sz w:val="24"/>
        </w:rPr>
        <w:t>20.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14:paraId="20E6C0D9" w14:textId="77777777" w:rsidR="007C79D8" w:rsidRDefault="007C79D8" w:rsidP="00085238">
      <w:pPr>
        <w:ind w:left="851" w:firstLine="567"/>
        <w:jc w:val="both"/>
        <w:rPr>
          <w:sz w:val="24"/>
        </w:rPr>
      </w:pPr>
      <w:r>
        <w:rPr>
          <w:sz w:val="24"/>
        </w:rPr>
        <w:t xml:space="preserve">План проведения плановых проверок на 2019 год, в порядке эксперимента (снижение административной нагрузки на бизнес), не составлялся. </w:t>
      </w:r>
    </w:p>
    <w:p w14:paraId="4F810113" w14:textId="77777777" w:rsidR="007C79D8" w:rsidRDefault="007C79D8" w:rsidP="00085238">
      <w:pPr>
        <w:ind w:left="851" w:firstLine="567"/>
        <w:jc w:val="both"/>
        <w:rPr>
          <w:color w:val="7030A0"/>
          <w:sz w:val="24"/>
        </w:rPr>
      </w:pPr>
      <w:r w:rsidRPr="00344E4A">
        <w:rPr>
          <w:sz w:val="24"/>
        </w:rPr>
        <w:t>Материалы, нарушения по которым выявлены в ходе проведения внеплановых проверок, в уполномоченные органы для возбуждения уголовных</w:t>
      </w:r>
      <w:r w:rsidRPr="00344E4A">
        <w:rPr>
          <w:b/>
          <w:sz w:val="24"/>
        </w:rPr>
        <w:t xml:space="preserve"> </w:t>
      </w:r>
      <w:r w:rsidRPr="00344E4A">
        <w:rPr>
          <w:sz w:val="24"/>
        </w:rPr>
        <w:t>дел не передавались.</w:t>
      </w:r>
    </w:p>
    <w:p w14:paraId="2313113E" w14:textId="77777777" w:rsidR="007C79D8" w:rsidRDefault="007C79D8" w:rsidP="007C79D8">
      <w:pPr>
        <w:ind w:firstLine="709"/>
        <w:jc w:val="both"/>
        <w:rPr>
          <w:b/>
          <w:sz w:val="24"/>
        </w:rPr>
      </w:pPr>
    </w:p>
    <w:p w14:paraId="04AD74DF" w14:textId="4185F9C6" w:rsidR="007C79D8" w:rsidRDefault="007400CB" w:rsidP="007400CB">
      <w:pPr>
        <w:spacing w:after="0" w:line="240" w:lineRule="auto"/>
        <w:ind w:left="851" w:firstLine="567"/>
        <w:jc w:val="both"/>
        <w:rPr>
          <w:b/>
          <w:sz w:val="24"/>
        </w:rPr>
      </w:pPr>
      <w:r>
        <w:rPr>
          <w:b/>
          <w:sz w:val="24"/>
        </w:rPr>
        <w:t>21. А</w:t>
      </w:r>
      <w:r w:rsidR="007C79D8">
        <w:rPr>
          <w:b/>
          <w:sz w:val="24"/>
        </w:rPr>
        <w:t>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 и их значений;</w:t>
      </w:r>
    </w:p>
    <w:p w14:paraId="0D693E5F" w14:textId="77777777" w:rsidR="007C79D8" w:rsidRDefault="007C79D8" w:rsidP="007C79D8">
      <w:pPr>
        <w:ind w:firstLine="708"/>
        <w:jc w:val="both"/>
        <w:rPr>
          <w:b/>
          <w:sz w:val="24"/>
        </w:rPr>
      </w:pPr>
    </w:p>
    <w:tbl>
      <w:tblPr>
        <w:tblW w:w="9072" w:type="dxa"/>
        <w:jc w:val="center"/>
        <w:tblLayout w:type="fixed"/>
        <w:tblLook w:val="04A0" w:firstRow="1" w:lastRow="0" w:firstColumn="1" w:lastColumn="0" w:noHBand="0" w:noVBand="1"/>
      </w:tblPr>
      <w:tblGrid>
        <w:gridCol w:w="993"/>
        <w:gridCol w:w="2976"/>
        <w:gridCol w:w="1560"/>
        <w:gridCol w:w="1559"/>
        <w:gridCol w:w="1984"/>
      </w:tblGrid>
      <w:tr w:rsidR="007C79D8" w:rsidRPr="007A6284" w14:paraId="24E237DA" w14:textId="77777777" w:rsidTr="00085238">
        <w:trPr>
          <w:trHeight w:val="1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6E33" w14:textId="77777777" w:rsidR="007C79D8" w:rsidRPr="007A6284" w:rsidRDefault="007C79D8" w:rsidP="00822745">
            <w:pPr>
              <w:jc w:val="center"/>
              <w:rPr>
                <w:color w:val="000000"/>
                <w:sz w:val="20"/>
                <w:szCs w:val="20"/>
              </w:rPr>
            </w:pPr>
            <w:r w:rsidRPr="007A6284">
              <w:rPr>
                <w:color w:val="000000"/>
                <w:sz w:val="20"/>
                <w:szCs w:val="20"/>
              </w:rPr>
              <w:lastRenderedPageBreak/>
              <w:t>Номер (индекс) показателя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EB24A08" w14:textId="77777777" w:rsidR="007C79D8" w:rsidRPr="007A6284" w:rsidRDefault="007C79D8" w:rsidP="00822745">
            <w:pPr>
              <w:jc w:val="center"/>
              <w:rPr>
                <w:color w:val="000000"/>
                <w:sz w:val="20"/>
                <w:szCs w:val="20"/>
              </w:rPr>
            </w:pPr>
            <w:r w:rsidRPr="007A6284">
              <w:rPr>
                <w:color w:val="000000"/>
                <w:sz w:val="20"/>
                <w:szCs w:val="20"/>
              </w:rPr>
              <w:t>Наименование показателя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CEF4E4" w14:textId="77777777" w:rsidR="007C79D8" w:rsidRPr="007A6284" w:rsidRDefault="007C79D8" w:rsidP="00822745">
            <w:pPr>
              <w:jc w:val="center"/>
              <w:rPr>
                <w:color w:val="000000"/>
                <w:sz w:val="20"/>
                <w:szCs w:val="20"/>
              </w:rPr>
            </w:pPr>
            <w:r w:rsidRPr="007A6284">
              <w:rPr>
                <w:color w:val="000000"/>
                <w:sz w:val="20"/>
                <w:szCs w:val="20"/>
              </w:rPr>
              <w:t>Плановое значение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959C87" w14:textId="77777777" w:rsidR="007C79D8" w:rsidRPr="007A6284" w:rsidRDefault="007C79D8" w:rsidP="00822745">
            <w:pPr>
              <w:jc w:val="center"/>
              <w:rPr>
                <w:color w:val="000000"/>
                <w:sz w:val="20"/>
                <w:szCs w:val="20"/>
              </w:rPr>
            </w:pPr>
            <w:r w:rsidRPr="007A6284">
              <w:rPr>
                <w:color w:val="000000"/>
                <w:sz w:val="20"/>
                <w:szCs w:val="20"/>
              </w:rPr>
              <w:t>Результат исполнения на отчетную дату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A2CEBE" w14:textId="77777777" w:rsidR="007C79D8" w:rsidRPr="007A6284" w:rsidRDefault="007C79D8" w:rsidP="00822745">
            <w:pPr>
              <w:jc w:val="center"/>
              <w:rPr>
                <w:color w:val="000000"/>
                <w:sz w:val="20"/>
                <w:szCs w:val="20"/>
              </w:rPr>
            </w:pPr>
            <w:r w:rsidRPr="007A6284">
              <w:rPr>
                <w:color w:val="000000"/>
                <w:sz w:val="20"/>
                <w:szCs w:val="20"/>
              </w:rPr>
              <w:t xml:space="preserve">Комментарии/причины неисполнения, прогноз на следующий год </w:t>
            </w:r>
          </w:p>
        </w:tc>
      </w:tr>
      <w:tr w:rsidR="007C79D8" w:rsidRPr="007A6284" w14:paraId="4E89F7A0" w14:textId="77777777" w:rsidTr="00085238">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855E2B" w14:textId="77777777" w:rsidR="007C79D8" w:rsidRPr="007A6284" w:rsidRDefault="007C79D8" w:rsidP="00822745">
            <w:pPr>
              <w:jc w:val="center"/>
              <w:rPr>
                <w:i/>
                <w:iCs/>
                <w:color w:val="000000"/>
                <w:sz w:val="12"/>
                <w:szCs w:val="12"/>
              </w:rPr>
            </w:pPr>
            <w:r w:rsidRPr="007A6284">
              <w:rPr>
                <w:i/>
                <w:iCs/>
                <w:color w:val="000000"/>
                <w:sz w:val="12"/>
                <w:szCs w:val="12"/>
              </w:rPr>
              <w:t>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87A6566" w14:textId="77777777" w:rsidR="007C79D8" w:rsidRPr="007A6284" w:rsidRDefault="007C79D8" w:rsidP="00822745">
            <w:pPr>
              <w:jc w:val="center"/>
              <w:rPr>
                <w:i/>
                <w:iCs/>
                <w:color w:val="000000"/>
                <w:sz w:val="12"/>
                <w:szCs w:val="12"/>
              </w:rPr>
            </w:pPr>
            <w:r w:rsidRPr="007A6284">
              <w:rPr>
                <w:i/>
                <w:iCs/>
                <w:color w:val="000000"/>
                <w:sz w:val="12"/>
                <w:szCs w:val="12"/>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A90C25C" w14:textId="77777777" w:rsidR="007C79D8" w:rsidRPr="007A6284" w:rsidRDefault="007C79D8" w:rsidP="00822745">
            <w:pPr>
              <w:jc w:val="center"/>
              <w:rPr>
                <w:i/>
                <w:iCs/>
                <w:color w:val="000000"/>
                <w:sz w:val="12"/>
                <w:szCs w:val="12"/>
              </w:rPr>
            </w:pPr>
            <w:r w:rsidRPr="007A6284">
              <w:rPr>
                <w:i/>
                <w:iCs/>
                <w:color w:val="000000"/>
                <w:sz w:val="12"/>
                <w:szCs w:val="12"/>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7D2820" w14:textId="77777777" w:rsidR="007C79D8" w:rsidRPr="007A6284" w:rsidRDefault="007C79D8" w:rsidP="00822745">
            <w:pPr>
              <w:jc w:val="center"/>
              <w:rPr>
                <w:i/>
                <w:iCs/>
                <w:color w:val="000000"/>
                <w:sz w:val="12"/>
                <w:szCs w:val="12"/>
              </w:rPr>
            </w:pPr>
            <w:r w:rsidRPr="007A6284">
              <w:rPr>
                <w:i/>
                <w:iCs/>
                <w:color w:val="000000"/>
                <w:sz w:val="12"/>
                <w:szCs w:val="12"/>
              </w:rPr>
              <w:t>4</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793243" w14:textId="77777777" w:rsidR="007C79D8" w:rsidRPr="007A6284" w:rsidRDefault="007C79D8" w:rsidP="00822745">
            <w:pPr>
              <w:jc w:val="center"/>
              <w:rPr>
                <w:i/>
                <w:iCs/>
                <w:color w:val="000000"/>
                <w:sz w:val="12"/>
                <w:szCs w:val="12"/>
              </w:rPr>
            </w:pPr>
            <w:r w:rsidRPr="007A6284">
              <w:rPr>
                <w:i/>
                <w:iCs/>
                <w:color w:val="000000"/>
                <w:sz w:val="12"/>
                <w:szCs w:val="12"/>
              </w:rPr>
              <w:t>5</w:t>
            </w:r>
          </w:p>
        </w:tc>
      </w:tr>
    </w:tbl>
    <w:p w14:paraId="1DED9350" w14:textId="77777777" w:rsidR="007C79D8" w:rsidRDefault="007C79D8" w:rsidP="007C79D8">
      <w:pPr>
        <w:ind w:firstLine="708"/>
        <w:jc w:val="center"/>
        <w:rPr>
          <w:b/>
          <w:sz w:val="24"/>
        </w:rPr>
      </w:pPr>
    </w:p>
    <w:p w14:paraId="3E3923E7" w14:textId="486B3D94" w:rsidR="007C79D8" w:rsidRDefault="007C79D8" w:rsidP="00085238">
      <w:pPr>
        <w:ind w:firstLine="708"/>
        <w:jc w:val="center"/>
        <w:rPr>
          <w:b/>
          <w:sz w:val="24"/>
        </w:rPr>
      </w:pPr>
      <w:r>
        <w:rPr>
          <w:b/>
          <w:sz w:val="24"/>
        </w:rPr>
        <w:t>КЛЮЧЕВЫЕ ПОКАЗАТЕЛИ</w:t>
      </w:r>
    </w:p>
    <w:tbl>
      <w:tblPr>
        <w:tblW w:w="9072" w:type="dxa"/>
        <w:jc w:val="center"/>
        <w:tblLayout w:type="fixed"/>
        <w:tblLook w:val="04A0" w:firstRow="1" w:lastRow="0" w:firstColumn="1" w:lastColumn="0" w:noHBand="0" w:noVBand="1"/>
      </w:tblPr>
      <w:tblGrid>
        <w:gridCol w:w="960"/>
        <w:gridCol w:w="3009"/>
        <w:gridCol w:w="1602"/>
        <w:gridCol w:w="1470"/>
        <w:gridCol w:w="2031"/>
      </w:tblGrid>
      <w:tr w:rsidR="007C79D8" w:rsidRPr="007A6284" w14:paraId="269C32C1" w14:textId="77777777" w:rsidTr="00085238">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2578" w14:textId="77777777" w:rsidR="007C79D8" w:rsidRPr="007A6284" w:rsidRDefault="007C79D8" w:rsidP="00822745">
            <w:pPr>
              <w:rPr>
                <w:b/>
                <w:bCs/>
                <w:color w:val="000000"/>
                <w:sz w:val="22"/>
                <w:szCs w:val="22"/>
              </w:rPr>
            </w:pPr>
            <w:r w:rsidRPr="007A6284">
              <w:rPr>
                <w:b/>
                <w:bCs/>
                <w:color w:val="000000"/>
                <w:sz w:val="22"/>
                <w:szCs w:val="22"/>
              </w:rPr>
              <w:t>А.</w:t>
            </w:r>
          </w:p>
        </w:tc>
        <w:tc>
          <w:tcPr>
            <w:tcW w:w="8112" w:type="dxa"/>
            <w:gridSpan w:val="4"/>
            <w:tcBorders>
              <w:top w:val="single" w:sz="4" w:space="0" w:color="auto"/>
              <w:left w:val="nil"/>
              <w:bottom w:val="single" w:sz="4" w:space="0" w:color="auto"/>
              <w:right w:val="single" w:sz="4" w:space="0" w:color="auto"/>
            </w:tcBorders>
            <w:shd w:val="clear" w:color="auto" w:fill="auto"/>
            <w:vAlign w:val="center"/>
            <w:hideMark/>
          </w:tcPr>
          <w:p w14:paraId="2C612A30" w14:textId="77777777" w:rsidR="007C79D8" w:rsidRPr="007A6284" w:rsidRDefault="007C79D8" w:rsidP="00822745">
            <w:pPr>
              <w:jc w:val="center"/>
              <w:rPr>
                <w:color w:val="000000"/>
                <w:sz w:val="20"/>
                <w:szCs w:val="20"/>
              </w:rPr>
            </w:pPr>
            <w:r w:rsidRPr="007A6284">
              <w:rPr>
                <w:color w:val="000000"/>
                <w:sz w:val="20"/>
                <w:szCs w:val="20"/>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7C79D8" w:rsidRPr="007A6284" w14:paraId="77118D80" w14:textId="77777777" w:rsidTr="00085238">
        <w:trPr>
          <w:trHeight w:val="8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DC3F" w14:textId="77777777" w:rsidR="007C79D8" w:rsidRPr="007A6284" w:rsidRDefault="007C79D8" w:rsidP="00822745">
            <w:pPr>
              <w:rPr>
                <w:b/>
                <w:bCs/>
                <w:color w:val="000000"/>
                <w:sz w:val="22"/>
                <w:szCs w:val="22"/>
              </w:rPr>
            </w:pPr>
            <w:r w:rsidRPr="007A6284">
              <w:rPr>
                <w:b/>
                <w:bCs/>
                <w:color w:val="000000"/>
                <w:sz w:val="22"/>
                <w:szCs w:val="22"/>
              </w:rPr>
              <w:t>А.1.1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9353754" w14:textId="77777777" w:rsidR="007C79D8" w:rsidRPr="007A6284" w:rsidRDefault="007C79D8" w:rsidP="00822745">
            <w:pPr>
              <w:jc w:val="center"/>
              <w:rPr>
                <w:color w:val="000000"/>
                <w:sz w:val="20"/>
                <w:szCs w:val="20"/>
              </w:rPr>
            </w:pPr>
            <w:r w:rsidRPr="007A6284">
              <w:rPr>
                <w:color w:val="000000"/>
                <w:sz w:val="20"/>
                <w:szCs w:val="20"/>
              </w:rPr>
              <w:t>Уровень нарушений в области обращения с отходами </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29984E36" w14:textId="77777777" w:rsidR="007C79D8" w:rsidRPr="007A6284" w:rsidRDefault="007C79D8" w:rsidP="00822745">
            <w:pPr>
              <w:jc w:val="center"/>
              <w:rPr>
                <w:color w:val="000000"/>
                <w:sz w:val="20"/>
                <w:szCs w:val="20"/>
              </w:rPr>
            </w:pPr>
            <w:r w:rsidRPr="007A6284">
              <w:rPr>
                <w:color w:val="000000"/>
                <w:sz w:val="20"/>
                <w:szCs w:val="20"/>
              </w:rPr>
              <w:t>57,10%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52FD260A" w14:textId="77777777" w:rsidR="007C79D8" w:rsidRPr="007A6284" w:rsidRDefault="007C79D8" w:rsidP="00822745">
            <w:pPr>
              <w:jc w:val="center"/>
              <w:rPr>
                <w:color w:val="000000"/>
                <w:sz w:val="20"/>
                <w:szCs w:val="20"/>
              </w:rPr>
            </w:pPr>
            <w:r w:rsidRPr="007A6284">
              <w:rPr>
                <w:color w:val="000000"/>
                <w:sz w:val="20"/>
                <w:szCs w:val="20"/>
              </w:rPr>
              <w:t>55,50%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4A91EDB"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7502121D" w14:textId="77777777" w:rsidTr="00085238">
        <w:trPr>
          <w:trHeight w:val="105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E4E73" w14:textId="77777777" w:rsidR="007C79D8" w:rsidRPr="007A6284" w:rsidRDefault="007C79D8" w:rsidP="00822745">
            <w:pPr>
              <w:rPr>
                <w:b/>
                <w:bCs/>
                <w:color w:val="000000"/>
                <w:sz w:val="22"/>
                <w:szCs w:val="22"/>
              </w:rPr>
            </w:pPr>
            <w:r w:rsidRPr="007A6284">
              <w:rPr>
                <w:b/>
                <w:bCs/>
                <w:color w:val="000000"/>
                <w:sz w:val="22"/>
                <w:szCs w:val="22"/>
              </w:rPr>
              <w:t>А.1.2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DC481CB" w14:textId="77777777" w:rsidR="007C79D8" w:rsidRPr="007A6284" w:rsidRDefault="007C79D8" w:rsidP="00822745">
            <w:pPr>
              <w:jc w:val="center"/>
              <w:rPr>
                <w:color w:val="000000"/>
                <w:sz w:val="20"/>
                <w:szCs w:val="20"/>
              </w:rPr>
            </w:pPr>
            <w:r w:rsidRPr="007A6284">
              <w:rPr>
                <w:color w:val="000000"/>
                <w:sz w:val="20"/>
                <w:szCs w:val="20"/>
              </w:rPr>
              <w:t>Уровень нарушений в области охраны атмосферного воздуха</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56B437DD" w14:textId="77777777" w:rsidR="007C79D8" w:rsidRPr="007A6284" w:rsidRDefault="007C79D8" w:rsidP="00822745">
            <w:pPr>
              <w:jc w:val="center"/>
              <w:rPr>
                <w:color w:val="000000"/>
                <w:sz w:val="20"/>
                <w:szCs w:val="20"/>
              </w:rPr>
            </w:pPr>
            <w:r w:rsidRPr="007A6284">
              <w:rPr>
                <w:color w:val="000000"/>
                <w:sz w:val="20"/>
                <w:szCs w:val="20"/>
              </w:rPr>
              <w:t>18,80%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5AD0016F" w14:textId="77777777" w:rsidR="007C79D8" w:rsidRPr="007A6284" w:rsidRDefault="007C79D8" w:rsidP="00822745">
            <w:pPr>
              <w:jc w:val="center"/>
              <w:rPr>
                <w:color w:val="000000"/>
                <w:sz w:val="20"/>
                <w:szCs w:val="20"/>
              </w:rPr>
            </w:pPr>
            <w:r>
              <w:rPr>
                <w:color w:val="000000"/>
                <w:sz w:val="20"/>
                <w:szCs w:val="20"/>
              </w:rPr>
              <w:t>14,8%</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8D3EB98"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1D524682" w14:textId="77777777" w:rsidTr="00085238">
        <w:trPr>
          <w:trHeight w:val="10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7DD1F4" w14:textId="77777777" w:rsidR="007C79D8" w:rsidRPr="007A6284" w:rsidRDefault="007C79D8" w:rsidP="00822745">
            <w:pPr>
              <w:rPr>
                <w:b/>
                <w:bCs/>
                <w:color w:val="000000"/>
                <w:sz w:val="22"/>
                <w:szCs w:val="22"/>
              </w:rPr>
            </w:pPr>
            <w:r w:rsidRPr="007A6284">
              <w:rPr>
                <w:b/>
                <w:bCs/>
                <w:color w:val="000000"/>
                <w:sz w:val="22"/>
                <w:szCs w:val="22"/>
              </w:rPr>
              <w:t>А.1.3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4EC5B60" w14:textId="77777777" w:rsidR="007C79D8" w:rsidRPr="007A6284" w:rsidRDefault="007C79D8" w:rsidP="00822745">
            <w:pPr>
              <w:jc w:val="center"/>
              <w:rPr>
                <w:color w:val="000000"/>
                <w:sz w:val="20"/>
                <w:szCs w:val="20"/>
              </w:rPr>
            </w:pPr>
            <w:r w:rsidRPr="007A6284">
              <w:rPr>
                <w:color w:val="000000"/>
                <w:sz w:val="20"/>
                <w:szCs w:val="20"/>
              </w:rPr>
              <w:t>Уровень нарушений в использовании и охраны водных объектов</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0A7A54B6" w14:textId="77777777" w:rsidR="007C79D8" w:rsidRPr="007A6284" w:rsidRDefault="007C79D8" w:rsidP="00822745">
            <w:pPr>
              <w:jc w:val="center"/>
              <w:rPr>
                <w:color w:val="000000"/>
                <w:sz w:val="20"/>
                <w:szCs w:val="20"/>
              </w:rPr>
            </w:pPr>
            <w:r w:rsidRPr="007A6284">
              <w:rPr>
                <w:color w:val="000000"/>
                <w:sz w:val="20"/>
                <w:szCs w:val="20"/>
              </w:rPr>
              <w:t>92,30%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12106DA3" w14:textId="77777777" w:rsidR="007C79D8" w:rsidRPr="007A6284" w:rsidRDefault="007C79D8" w:rsidP="00822745">
            <w:pPr>
              <w:jc w:val="center"/>
              <w:rPr>
                <w:color w:val="000000"/>
                <w:sz w:val="20"/>
                <w:szCs w:val="20"/>
              </w:rPr>
            </w:pPr>
            <w:r w:rsidRPr="007A6284">
              <w:rPr>
                <w:color w:val="000000"/>
                <w:sz w:val="20"/>
                <w:szCs w:val="20"/>
              </w:rPr>
              <w:t>11,10%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B4ABD71"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078D2E3B" w14:textId="77777777" w:rsidTr="00085238">
        <w:trPr>
          <w:trHeight w:val="15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67B460" w14:textId="77777777" w:rsidR="007C79D8" w:rsidRPr="007A6284" w:rsidRDefault="007C79D8" w:rsidP="00822745">
            <w:pPr>
              <w:rPr>
                <w:b/>
                <w:bCs/>
                <w:color w:val="000000"/>
                <w:sz w:val="22"/>
                <w:szCs w:val="22"/>
              </w:rPr>
            </w:pPr>
            <w:r w:rsidRPr="007A6284">
              <w:rPr>
                <w:b/>
                <w:bCs/>
                <w:color w:val="000000"/>
                <w:sz w:val="22"/>
                <w:szCs w:val="22"/>
              </w:rPr>
              <w:t>А.1.4</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3D7FCE32" w14:textId="77777777" w:rsidR="007C79D8" w:rsidRPr="007A6284" w:rsidRDefault="007C79D8" w:rsidP="00822745">
            <w:pPr>
              <w:jc w:val="center"/>
              <w:rPr>
                <w:color w:val="000000"/>
                <w:sz w:val="20"/>
                <w:szCs w:val="20"/>
              </w:rPr>
            </w:pPr>
            <w:r w:rsidRPr="007A6284">
              <w:rPr>
                <w:color w:val="000000"/>
                <w:sz w:val="20"/>
                <w:szCs w:val="20"/>
              </w:rPr>
              <w:t>Уровень нарушений в области охраны и использовании особо охраняемых природных территорий</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6B162FCD" w14:textId="77777777" w:rsidR="007C79D8" w:rsidRPr="007A6284" w:rsidRDefault="007C79D8" w:rsidP="00822745">
            <w:pPr>
              <w:jc w:val="center"/>
              <w:rPr>
                <w:color w:val="000000"/>
                <w:sz w:val="20"/>
                <w:szCs w:val="20"/>
              </w:rPr>
            </w:pPr>
            <w:r w:rsidRPr="007A6284">
              <w:rPr>
                <w:color w:val="000000"/>
                <w:sz w:val="20"/>
                <w:szCs w:val="20"/>
              </w:rPr>
              <w:t>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4D34AAEE" w14:textId="77777777" w:rsidR="007C79D8" w:rsidRPr="007A6284" w:rsidRDefault="007C79D8" w:rsidP="00822745">
            <w:pPr>
              <w:jc w:val="center"/>
              <w:rPr>
                <w:color w:val="000000"/>
                <w:sz w:val="20"/>
                <w:szCs w:val="20"/>
              </w:rPr>
            </w:pPr>
            <w:r w:rsidRPr="007A6284">
              <w:rPr>
                <w:color w:val="000000"/>
                <w:sz w:val="20"/>
                <w:szCs w:val="20"/>
                <w:lang w:val="en-US"/>
              </w:rPr>
              <w:t>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88E562E"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5A956E3B" w14:textId="77777777" w:rsidTr="00085238">
        <w:trPr>
          <w:trHeight w:val="135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3494D" w14:textId="77777777" w:rsidR="007C79D8" w:rsidRPr="007A6284" w:rsidRDefault="007C79D8" w:rsidP="00822745">
            <w:pPr>
              <w:rPr>
                <w:b/>
                <w:bCs/>
                <w:color w:val="000000"/>
                <w:sz w:val="22"/>
                <w:szCs w:val="22"/>
              </w:rPr>
            </w:pPr>
            <w:r w:rsidRPr="007A6284">
              <w:rPr>
                <w:b/>
                <w:bCs/>
                <w:color w:val="000000"/>
                <w:sz w:val="22"/>
                <w:szCs w:val="22"/>
              </w:rPr>
              <w:lastRenderedPageBreak/>
              <w:t>А.1.5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08FEDD6" w14:textId="77777777" w:rsidR="007C79D8" w:rsidRPr="007A6284" w:rsidRDefault="007C79D8" w:rsidP="00822745">
            <w:pPr>
              <w:jc w:val="center"/>
              <w:rPr>
                <w:color w:val="000000"/>
                <w:sz w:val="20"/>
                <w:szCs w:val="20"/>
              </w:rPr>
            </w:pPr>
            <w:r w:rsidRPr="007A6284">
              <w:rPr>
                <w:color w:val="000000"/>
                <w:sz w:val="20"/>
                <w:szCs w:val="20"/>
              </w:rPr>
              <w:t>Уровень нарушений в рациональном использовании и охраны недр местного значения</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4CA3DC92" w14:textId="77777777" w:rsidR="007C79D8" w:rsidRPr="007A6284" w:rsidRDefault="007C79D8" w:rsidP="00822745">
            <w:pPr>
              <w:jc w:val="center"/>
              <w:rPr>
                <w:color w:val="000000"/>
                <w:sz w:val="20"/>
                <w:szCs w:val="20"/>
              </w:rPr>
            </w:pPr>
            <w:r w:rsidRPr="007A6284">
              <w:rPr>
                <w:color w:val="000000"/>
                <w:sz w:val="20"/>
                <w:szCs w:val="20"/>
              </w:rPr>
              <w:t>38,50%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45519EDC" w14:textId="77777777" w:rsidR="007C79D8" w:rsidRPr="007A6284" w:rsidRDefault="007C79D8" w:rsidP="00822745">
            <w:pPr>
              <w:jc w:val="center"/>
              <w:rPr>
                <w:color w:val="000000"/>
                <w:sz w:val="20"/>
                <w:szCs w:val="20"/>
              </w:rPr>
            </w:pPr>
            <w:r w:rsidRPr="007A6284">
              <w:rPr>
                <w:color w:val="000000"/>
                <w:sz w:val="20"/>
                <w:szCs w:val="20"/>
              </w:rPr>
              <w:t>33,30%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6748453F"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7F97838F" w14:textId="77777777" w:rsidTr="00085238">
        <w:trPr>
          <w:trHeight w:val="10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B2C04D" w14:textId="77777777" w:rsidR="007C79D8" w:rsidRPr="007A6284" w:rsidRDefault="007C79D8" w:rsidP="00822745">
            <w:pPr>
              <w:rPr>
                <w:b/>
                <w:bCs/>
                <w:color w:val="000000"/>
                <w:sz w:val="22"/>
                <w:szCs w:val="22"/>
              </w:rPr>
            </w:pPr>
            <w:r w:rsidRPr="007A6284">
              <w:rPr>
                <w:b/>
                <w:bCs/>
                <w:color w:val="000000"/>
                <w:sz w:val="22"/>
                <w:szCs w:val="22"/>
              </w:rPr>
              <w:t>А.1.6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31880EE8" w14:textId="77777777" w:rsidR="007C79D8" w:rsidRPr="007A6284" w:rsidRDefault="007C79D8" w:rsidP="00822745">
            <w:pPr>
              <w:jc w:val="center"/>
              <w:rPr>
                <w:color w:val="000000"/>
                <w:sz w:val="20"/>
                <w:szCs w:val="20"/>
              </w:rPr>
            </w:pPr>
            <w:r w:rsidRPr="007A6284">
              <w:rPr>
                <w:color w:val="000000"/>
                <w:sz w:val="20"/>
                <w:szCs w:val="20"/>
              </w:rPr>
              <w:t xml:space="preserve">Уровень нарушений в области обращения </w:t>
            </w:r>
            <w:proofErr w:type="spellStart"/>
            <w:r w:rsidRPr="007A6284">
              <w:rPr>
                <w:color w:val="000000"/>
                <w:sz w:val="20"/>
                <w:szCs w:val="20"/>
              </w:rPr>
              <w:t>озоноразрушающих</w:t>
            </w:r>
            <w:proofErr w:type="spellEnd"/>
            <w:r w:rsidRPr="007A6284">
              <w:rPr>
                <w:color w:val="000000"/>
                <w:sz w:val="20"/>
                <w:szCs w:val="20"/>
              </w:rPr>
              <w:t xml:space="preserve"> веществ</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4BB0B851" w14:textId="77777777" w:rsidR="007C79D8" w:rsidRPr="007A6284" w:rsidRDefault="007C79D8" w:rsidP="00822745">
            <w:pPr>
              <w:jc w:val="center"/>
              <w:rPr>
                <w:color w:val="000000"/>
                <w:sz w:val="20"/>
                <w:szCs w:val="20"/>
              </w:rPr>
            </w:pPr>
            <w:r w:rsidRPr="007A6284">
              <w:rPr>
                <w:color w:val="000000"/>
                <w:sz w:val="20"/>
                <w:szCs w:val="20"/>
              </w:rPr>
              <w:t>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559BD3B1" w14:textId="77777777" w:rsidR="007C79D8" w:rsidRPr="007A6284" w:rsidRDefault="007C79D8" w:rsidP="00822745">
            <w:pPr>
              <w:jc w:val="center"/>
              <w:rPr>
                <w:color w:val="000000"/>
                <w:sz w:val="20"/>
                <w:szCs w:val="20"/>
              </w:rPr>
            </w:pPr>
            <w:r w:rsidRPr="007A6284">
              <w:rPr>
                <w:color w:val="000000"/>
                <w:sz w:val="20"/>
                <w:szCs w:val="20"/>
              </w:rPr>
              <w:t>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6150617"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2BEF9215" w14:textId="77777777" w:rsidTr="00085238">
        <w:trPr>
          <w:trHeight w:val="103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EF1AB" w14:textId="77777777" w:rsidR="007C79D8" w:rsidRPr="007A6284" w:rsidRDefault="007C79D8" w:rsidP="00822745">
            <w:pPr>
              <w:rPr>
                <w:b/>
                <w:bCs/>
                <w:color w:val="000000"/>
                <w:sz w:val="22"/>
                <w:szCs w:val="22"/>
              </w:rPr>
            </w:pPr>
            <w:r w:rsidRPr="007A6284">
              <w:rPr>
                <w:b/>
                <w:bCs/>
                <w:color w:val="000000"/>
                <w:sz w:val="22"/>
                <w:szCs w:val="22"/>
              </w:rPr>
              <w:t>А.1.7</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6AA1C8A" w14:textId="77777777" w:rsidR="007C79D8" w:rsidRPr="007A6284" w:rsidRDefault="007C79D8" w:rsidP="00822745">
            <w:pPr>
              <w:jc w:val="center"/>
              <w:rPr>
                <w:color w:val="000000"/>
                <w:sz w:val="20"/>
                <w:szCs w:val="20"/>
              </w:rPr>
            </w:pPr>
            <w:r w:rsidRPr="007A6284">
              <w:rPr>
                <w:color w:val="000000"/>
                <w:sz w:val="20"/>
                <w:szCs w:val="20"/>
              </w:rPr>
              <w:t>Уровень нарушений в области радиационной обстановки</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5715B7DE" w14:textId="77777777" w:rsidR="007C79D8" w:rsidRPr="007A6284" w:rsidRDefault="007C79D8" w:rsidP="00822745">
            <w:pPr>
              <w:jc w:val="center"/>
              <w:rPr>
                <w:color w:val="000000"/>
                <w:sz w:val="20"/>
                <w:szCs w:val="20"/>
              </w:rPr>
            </w:pPr>
            <w:r w:rsidRPr="007A6284">
              <w:rPr>
                <w:color w:val="000000"/>
                <w:sz w:val="20"/>
                <w:szCs w:val="20"/>
              </w:rPr>
              <w:t>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773BA267" w14:textId="77777777" w:rsidR="007C79D8" w:rsidRPr="007A6284" w:rsidRDefault="007C79D8" w:rsidP="00822745">
            <w:pPr>
              <w:jc w:val="center"/>
              <w:rPr>
                <w:color w:val="000000"/>
                <w:sz w:val="20"/>
                <w:szCs w:val="20"/>
              </w:rPr>
            </w:pPr>
            <w:r w:rsidRPr="007A6284">
              <w:rPr>
                <w:color w:val="000000"/>
                <w:sz w:val="20"/>
                <w:szCs w:val="20"/>
              </w:rPr>
              <w:t>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5D232B1"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r w:rsidR="007C79D8" w:rsidRPr="007A6284" w14:paraId="01C05623" w14:textId="77777777" w:rsidTr="00085238">
        <w:trPr>
          <w:trHeight w:val="10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C40B0B" w14:textId="77777777" w:rsidR="007C79D8" w:rsidRPr="007A6284" w:rsidRDefault="007C79D8" w:rsidP="00822745">
            <w:pPr>
              <w:rPr>
                <w:b/>
                <w:bCs/>
                <w:color w:val="000000"/>
                <w:sz w:val="22"/>
                <w:szCs w:val="22"/>
              </w:rPr>
            </w:pPr>
            <w:r w:rsidRPr="007A6284">
              <w:rPr>
                <w:b/>
                <w:bCs/>
                <w:color w:val="000000"/>
                <w:sz w:val="22"/>
                <w:szCs w:val="22"/>
              </w:rPr>
              <w:t>А.1.8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BE86F8D" w14:textId="77777777" w:rsidR="007C79D8" w:rsidRPr="007A6284" w:rsidRDefault="007C79D8" w:rsidP="00822745">
            <w:pPr>
              <w:jc w:val="center"/>
              <w:rPr>
                <w:color w:val="000000"/>
                <w:sz w:val="20"/>
                <w:szCs w:val="20"/>
              </w:rPr>
            </w:pPr>
            <w:r w:rsidRPr="007A6284">
              <w:rPr>
                <w:color w:val="000000"/>
                <w:sz w:val="20"/>
                <w:szCs w:val="20"/>
              </w:rPr>
              <w:t>Уровень нарушений в области экологической экспертизе</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3F0C43CC" w14:textId="77777777" w:rsidR="007C79D8" w:rsidRPr="007A6284" w:rsidRDefault="007C79D8" w:rsidP="00822745">
            <w:pPr>
              <w:jc w:val="center"/>
              <w:rPr>
                <w:color w:val="000000"/>
                <w:sz w:val="20"/>
                <w:szCs w:val="20"/>
              </w:rPr>
            </w:pPr>
            <w:r w:rsidRPr="007A6284">
              <w:rPr>
                <w:color w:val="000000"/>
                <w:sz w:val="20"/>
                <w:szCs w:val="20"/>
              </w:rPr>
              <w:t>0</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5491BF33" w14:textId="77777777" w:rsidR="007C79D8" w:rsidRPr="007A6284" w:rsidRDefault="007C79D8" w:rsidP="00822745">
            <w:pPr>
              <w:jc w:val="center"/>
              <w:rPr>
                <w:color w:val="000000"/>
                <w:sz w:val="20"/>
                <w:szCs w:val="20"/>
              </w:rPr>
            </w:pPr>
            <w:r w:rsidRPr="007A6284">
              <w:rPr>
                <w:color w:val="000000"/>
                <w:sz w:val="20"/>
                <w:szCs w:val="20"/>
              </w:rPr>
              <w:t>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660FC6A" w14:textId="77777777" w:rsidR="007C79D8" w:rsidRPr="007A6284" w:rsidRDefault="007C79D8" w:rsidP="00822745">
            <w:pPr>
              <w:jc w:val="center"/>
              <w:rPr>
                <w:color w:val="000000"/>
                <w:sz w:val="20"/>
                <w:szCs w:val="20"/>
              </w:rPr>
            </w:pPr>
            <w:r w:rsidRPr="007A6284">
              <w:rPr>
                <w:color w:val="000000"/>
                <w:sz w:val="20"/>
                <w:szCs w:val="20"/>
              </w:rPr>
              <w:t>По сравнению с 2018 годом</w:t>
            </w:r>
          </w:p>
        </w:tc>
      </w:tr>
    </w:tbl>
    <w:p w14:paraId="4AB53848" w14:textId="77777777" w:rsidR="007C79D8" w:rsidRDefault="007C79D8" w:rsidP="007C79D8">
      <w:pPr>
        <w:ind w:firstLine="708"/>
        <w:jc w:val="both"/>
        <w:rPr>
          <w:b/>
          <w:sz w:val="24"/>
        </w:rPr>
      </w:pPr>
    </w:p>
    <w:p w14:paraId="0349853C" w14:textId="77777777" w:rsidR="007C79D8" w:rsidRDefault="007C79D8" w:rsidP="007C79D8">
      <w:pPr>
        <w:ind w:firstLine="709"/>
        <w:jc w:val="both"/>
        <w:rPr>
          <w:sz w:val="24"/>
        </w:rPr>
      </w:pPr>
      <w:r>
        <w:rPr>
          <w:sz w:val="24"/>
        </w:rPr>
        <w:t xml:space="preserve">Прогнозируется рост нарушений законодательства в области охраны окружающей среды в связи с не проведением с </w:t>
      </w:r>
      <w:r w:rsidRPr="007119D9">
        <w:rPr>
          <w:sz w:val="24"/>
        </w:rPr>
        <w:t>2019</w:t>
      </w:r>
      <w:r>
        <w:rPr>
          <w:sz w:val="24"/>
        </w:rPr>
        <w:t xml:space="preserve"> плановых проверок субъектов малого предпринимательства, также обязательной замены административного наказания предупреждением (за впервые совершенные правонарушения, при отсутствии причинения вреда или угрозы причинения вреда окружающей среде) субъектам малого и среднего предпринимательства.</w:t>
      </w:r>
    </w:p>
    <w:p w14:paraId="3688FFCD" w14:textId="77777777" w:rsidR="007C79D8" w:rsidRDefault="007C79D8" w:rsidP="007C79D8">
      <w:pPr>
        <w:ind w:firstLine="709"/>
        <w:jc w:val="both"/>
        <w:rPr>
          <w:sz w:val="24"/>
        </w:rPr>
      </w:pPr>
    </w:p>
    <w:p w14:paraId="22FA3163" w14:textId="77777777" w:rsidR="007C79D8" w:rsidRDefault="007C79D8" w:rsidP="009268F0">
      <w:pPr>
        <w:spacing w:after="0" w:line="240" w:lineRule="auto"/>
        <w:ind w:firstLine="708"/>
        <w:jc w:val="both"/>
        <w:rPr>
          <w:sz w:val="24"/>
        </w:rPr>
      </w:pPr>
    </w:p>
    <w:p w14:paraId="7345570A" w14:textId="77777777" w:rsidR="007C79D8" w:rsidRDefault="007C79D8" w:rsidP="009268F0">
      <w:pPr>
        <w:spacing w:after="0" w:line="240" w:lineRule="auto"/>
        <w:ind w:firstLine="708"/>
        <w:jc w:val="both"/>
        <w:rPr>
          <w:sz w:val="24"/>
        </w:rPr>
      </w:pPr>
    </w:p>
    <w:p w14:paraId="4BCBEF74" w14:textId="77777777" w:rsidR="007400CB" w:rsidRDefault="007400CB" w:rsidP="009268F0">
      <w:pPr>
        <w:spacing w:after="0" w:line="240" w:lineRule="auto"/>
        <w:ind w:firstLine="708"/>
        <w:jc w:val="both"/>
        <w:rPr>
          <w:sz w:val="24"/>
        </w:rPr>
      </w:pPr>
    </w:p>
    <w:p w14:paraId="4628FDB0" w14:textId="77777777" w:rsidR="007C79D8" w:rsidRDefault="007C79D8" w:rsidP="009268F0">
      <w:pPr>
        <w:spacing w:after="0" w:line="240" w:lineRule="auto"/>
        <w:ind w:firstLine="708"/>
        <w:jc w:val="both"/>
        <w:rPr>
          <w:sz w:val="24"/>
        </w:rPr>
      </w:pPr>
    </w:p>
    <w:p w14:paraId="2D9927E0" w14:textId="77777777" w:rsidR="007C79D8" w:rsidRPr="006A7CD1" w:rsidRDefault="007C79D8" w:rsidP="009268F0">
      <w:pPr>
        <w:spacing w:after="0" w:line="240" w:lineRule="auto"/>
        <w:ind w:firstLine="708"/>
        <w:jc w:val="both"/>
        <w:rPr>
          <w:sz w:val="24"/>
        </w:rPr>
      </w:pPr>
    </w:p>
    <w:p w14:paraId="63D78524" w14:textId="77777777" w:rsidR="00A26E96" w:rsidRDefault="00A26E96" w:rsidP="00A26E96">
      <w:pPr>
        <w:pStyle w:val="Default"/>
        <w:spacing w:before="60"/>
        <w:ind w:left="709"/>
        <w:rPr>
          <w:b/>
          <w:bCs/>
          <w:sz w:val="28"/>
          <w:szCs w:val="28"/>
        </w:rPr>
      </w:pPr>
    </w:p>
    <w:p w14:paraId="738E8C86" w14:textId="77777777" w:rsidR="0052729E" w:rsidRDefault="0052729E" w:rsidP="0052729E">
      <w:pPr>
        <w:numPr>
          <w:ilvl w:val="0"/>
          <w:numId w:val="7"/>
        </w:numPr>
        <w:spacing w:after="0" w:line="240" w:lineRule="auto"/>
        <w:jc w:val="center"/>
        <w:rPr>
          <w:rFonts w:eastAsia="Calibri"/>
          <w:b/>
          <w:i/>
          <w:color w:val="auto"/>
          <w:sz w:val="24"/>
        </w:rPr>
      </w:pPr>
      <w:r w:rsidRPr="0052729E">
        <w:rPr>
          <w:rFonts w:eastAsia="Calibri"/>
          <w:b/>
          <w:i/>
          <w:color w:val="auto"/>
          <w:sz w:val="24"/>
        </w:rPr>
        <w:lastRenderedPageBreak/>
        <w:t>Государственный надзор в области обращения с отходами</w:t>
      </w:r>
    </w:p>
    <w:p w14:paraId="6DD9432B" w14:textId="77777777" w:rsidR="00A676CA" w:rsidRDefault="00A676CA" w:rsidP="00A676CA">
      <w:pPr>
        <w:spacing w:after="0" w:line="240" w:lineRule="auto"/>
        <w:ind w:left="403"/>
        <w:rPr>
          <w:rFonts w:eastAsia="Calibri"/>
          <w:b/>
          <w:i/>
          <w:color w:val="auto"/>
          <w:sz w:val="24"/>
        </w:rPr>
      </w:pPr>
    </w:p>
    <w:p w14:paraId="763D41E9" w14:textId="77777777" w:rsidR="00A676CA" w:rsidRPr="004A2E5C" w:rsidRDefault="00A676CA" w:rsidP="00A676CA">
      <w:pPr>
        <w:pStyle w:val="af2"/>
        <w:ind w:left="709" w:firstLine="709"/>
        <w:jc w:val="both"/>
        <w:rPr>
          <w:i/>
          <w:color w:val="7030A0"/>
          <w:sz w:val="24"/>
        </w:rPr>
      </w:pPr>
      <w:r w:rsidRPr="000C1EC2">
        <w:rPr>
          <w:rStyle w:val="af3"/>
          <w:i w:val="0"/>
          <w:sz w:val="24"/>
        </w:rPr>
        <w:t xml:space="preserve">Проведено рейдовых мероприятий – 134 (94), выявлено свалок – 110 (162),  получили разъяснения по обязательным требованиям – 287 ЮЛ и ИП, внесено ЮЛ и ИП предостережений о недопустимости нарушений обязательных требований – 58 (0), возбуждено дел об административных правонарушениях – 107 (70), привлечено к административной ответственности ЮЛ, должностных лиц ЮЛ, ИП, граждан – 49 (20),  внесено ЮЛ и ИП представлений об устранении причин и условий, способствующих совершению административных правонарушений – 15 (8), ЮЛ, их должностным лицам и ИП </w:t>
      </w:r>
      <w:r w:rsidRPr="000C1EC2">
        <w:rPr>
          <w:sz w:val="24"/>
        </w:rPr>
        <w:t>штрафы заменены на предупреждения – 12 (6),</w:t>
      </w:r>
      <w:r w:rsidRPr="000C1EC2">
        <w:rPr>
          <w:i/>
          <w:sz w:val="24"/>
        </w:rPr>
        <w:t xml:space="preserve"> </w:t>
      </w:r>
      <w:r w:rsidRPr="000C1EC2">
        <w:rPr>
          <w:rStyle w:val="af3"/>
          <w:i w:val="0"/>
          <w:sz w:val="24"/>
        </w:rPr>
        <w:t>назначено административных штрафов - 1053 т</w:t>
      </w:r>
      <w:r w:rsidRPr="000C1EC2">
        <w:rPr>
          <w:rStyle w:val="af3"/>
          <w:i w:val="0"/>
          <w:sz w:val="24"/>
          <w:shd w:val="clear" w:color="auto" w:fill="FFFFFF"/>
        </w:rPr>
        <w:t>ыс. руб. (524 тыс. руб.)</w:t>
      </w:r>
    </w:p>
    <w:p w14:paraId="27168F44" w14:textId="77777777" w:rsidR="00A676CA" w:rsidRDefault="00A676CA" w:rsidP="00A676CA">
      <w:pPr>
        <w:pStyle w:val="af2"/>
        <w:ind w:left="709" w:firstLine="709"/>
        <w:jc w:val="both"/>
        <w:rPr>
          <w:sz w:val="24"/>
        </w:rPr>
      </w:pPr>
      <w:r>
        <w:rPr>
          <w:sz w:val="24"/>
        </w:rPr>
        <w:t xml:space="preserve">Перечень недостатков, которые допускают хозяйствующие и иные субъекты в ходе осуществления своей деятельности: не ведут учет движения отходов (на отходы </w:t>
      </w:r>
      <w:r>
        <w:rPr>
          <w:sz w:val="24"/>
          <w:lang w:val="en-US"/>
        </w:rPr>
        <w:t>I</w:t>
      </w:r>
      <w:r>
        <w:rPr>
          <w:sz w:val="24"/>
        </w:rPr>
        <w:t>-</w:t>
      </w:r>
      <w:r>
        <w:rPr>
          <w:sz w:val="24"/>
          <w:lang w:val="en-US"/>
        </w:rPr>
        <w:t>V</w:t>
      </w:r>
      <w:r>
        <w:rPr>
          <w:sz w:val="24"/>
        </w:rPr>
        <w:t xml:space="preserve"> класса отходов); не заполняют п</w:t>
      </w:r>
      <w:r>
        <w:rPr>
          <w:bCs/>
          <w:sz w:val="24"/>
        </w:rPr>
        <w:t xml:space="preserve">аспорт отходов (составляется на отходы </w:t>
      </w:r>
      <w:r>
        <w:rPr>
          <w:bCs/>
          <w:sz w:val="24"/>
          <w:lang w:val="en-US"/>
        </w:rPr>
        <w:t>I</w:t>
      </w:r>
      <w:r>
        <w:rPr>
          <w:bCs/>
          <w:sz w:val="24"/>
        </w:rPr>
        <w:t>-</w:t>
      </w:r>
      <w:r>
        <w:rPr>
          <w:bCs/>
          <w:sz w:val="24"/>
          <w:lang w:val="en-US"/>
        </w:rPr>
        <w:t>IV</w:t>
      </w:r>
      <w:r>
        <w:rPr>
          <w:bCs/>
          <w:sz w:val="24"/>
        </w:rPr>
        <w:t xml:space="preserve"> класса опасности); не разрабатывают п</w:t>
      </w:r>
      <w:r>
        <w:rPr>
          <w:sz w:val="24"/>
        </w:rPr>
        <w:t xml:space="preserve">роекты нормативов образования отходов и лимитов на их размещение (с 01.01.2019 его обязаны разрабатывать ЮЛ и ИП, осуществляющие хозяйственную и (или) иную деятельность на объектах I и II категорий); ежегодно до 15 января в Агентство по обращению с отходами Камчатского края не представляется отчетность об образовании, утилизации, обезвреживании, о размещении отходов (с 01.01.2019 такую отчетность обязаны представлять ЮЛ и ИП, осуществляющие хозяйственную и (или) иную деятельность на объектах III категории); не составляют Программу производственного экологического контроля (на отходы </w:t>
      </w:r>
      <w:r>
        <w:rPr>
          <w:sz w:val="24"/>
          <w:lang w:val="en-US"/>
        </w:rPr>
        <w:t>I</w:t>
      </w:r>
      <w:r>
        <w:rPr>
          <w:sz w:val="24"/>
        </w:rPr>
        <w:t>-</w:t>
      </w:r>
      <w:r>
        <w:rPr>
          <w:sz w:val="24"/>
          <w:lang w:val="en-US"/>
        </w:rPr>
        <w:t>III</w:t>
      </w:r>
      <w:r>
        <w:rPr>
          <w:sz w:val="24"/>
        </w:rPr>
        <w:t xml:space="preserve"> классов опасности); до 25 марта ежегодно в инспекцию не представляется Отчет об организации и о результатах осуществления производственного экологического контроля; в Агентство по обращению с отходами Камчатского края не подаются заявки о постановке объектов, оказывающих негативное воздействие на окружающую среду, на государственный учет; </w:t>
      </w:r>
      <w:r w:rsidRPr="007424DB">
        <w:rPr>
          <w:sz w:val="24"/>
        </w:rPr>
        <w:t xml:space="preserve">ежегодно до 1 марта в </w:t>
      </w:r>
      <w:r>
        <w:rPr>
          <w:sz w:val="24"/>
        </w:rPr>
        <w:t xml:space="preserve">Дальневосточное межрегиональное управление Федеральной службы по надзору в сфере природопользования ЮЛ и ИП, имеющими производственные объекты </w:t>
      </w:r>
      <w:r>
        <w:rPr>
          <w:sz w:val="24"/>
          <w:lang w:val="en-US"/>
        </w:rPr>
        <w:t>I</w:t>
      </w:r>
      <w:r>
        <w:rPr>
          <w:sz w:val="24"/>
        </w:rPr>
        <w:t xml:space="preserve">, </w:t>
      </w:r>
      <w:r>
        <w:rPr>
          <w:sz w:val="24"/>
          <w:lang w:val="en-US"/>
        </w:rPr>
        <w:t>II</w:t>
      </w:r>
      <w:r>
        <w:rPr>
          <w:sz w:val="24"/>
        </w:rPr>
        <w:t xml:space="preserve">, </w:t>
      </w:r>
      <w:r>
        <w:rPr>
          <w:sz w:val="24"/>
          <w:lang w:val="en-US"/>
        </w:rPr>
        <w:t>III</w:t>
      </w:r>
      <w:r>
        <w:rPr>
          <w:sz w:val="24"/>
        </w:rPr>
        <w:t xml:space="preserve"> категорий, не вносится плата за негативное воздействие на окружающую среду;  ежегодно до 10 марта в Дальневосточное межрегиональное управление Федеральной службы по надзору в сфере природопользования не вносится декларация платы за негативное воздействие на окружающую среду.</w:t>
      </w:r>
    </w:p>
    <w:p w14:paraId="2782F4DA" w14:textId="77777777" w:rsidR="00A676CA" w:rsidRDefault="00A676CA" w:rsidP="00A676CA">
      <w:pPr>
        <w:ind w:left="709" w:firstLine="709"/>
        <w:jc w:val="both"/>
        <w:rPr>
          <w:rStyle w:val="af3"/>
          <w:i w:val="0"/>
          <w:sz w:val="24"/>
        </w:rPr>
      </w:pPr>
      <w:r>
        <w:rPr>
          <w:rStyle w:val="af3"/>
          <w:i w:val="0"/>
          <w:sz w:val="24"/>
        </w:rPr>
        <w:t xml:space="preserve">Новым недостатком является </w:t>
      </w:r>
      <w:r>
        <w:rPr>
          <w:sz w:val="24"/>
        </w:rPr>
        <w:t xml:space="preserve">отсутствие договора с региональным оператором (оператором) в области обращения с твердыми коммунальными отходами на оказание услуг в области обращения с твердыми коммунальными отходами. </w:t>
      </w:r>
      <w:r>
        <w:rPr>
          <w:rStyle w:val="af3"/>
          <w:i w:val="0"/>
          <w:sz w:val="24"/>
        </w:rPr>
        <w:t xml:space="preserve">Поэтому, продолжается работа по привлечению к административной ответственности хозяйствующих субъектов, ГСК, СНТ, собственников индивидуальных жилых домов за отсутствие с региональным оператором или операторами в области обращения с твердыми коммунальными отходами договора на вывоз твердых коммунальных отходов. </w:t>
      </w:r>
    </w:p>
    <w:p w14:paraId="65F81E2B" w14:textId="77777777" w:rsidR="00A676CA" w:rsidRDefault="00A676CA" w:rsidP="00A676CA">
      <w:pPr>
        <w:pStyle w:val="af2"/>
        <w:ind w:left="709" w:firstLine="709"/>
        <w:jc w:val="both"/>
        <w:rPr>
          <w:rStyle w:val="af3"/>
          <w:i w:val="0"/>
          <w:sz w:val="24"/>
        </w:rPr>
      </w:pPr>
      <w:r>
        <w:rPr>
          <w:rStyle w:val="af3"/>
          <w:i w:val="0"/>
          <w:sz w:val="24"/>
        </w:rPr>
        <w:t xml:space="preserve">Что касается свалок, то данная проблема решается в рамках проведения реформы в области обращения с отходами. </w:t>
      </w:r>
    </w:p>
    <w:p w14:paraId="7AAA42B1" w14:textId="77777777" w:rsidR="00A676CA" w:rsidRDefault="00A676CA" w:rsidP="00A676CA">
      <w:pPr>
        <w:pStyle w:val="af2"/>
        <w:ind w:left="709" w:firstLine="709"/>
        <w:jc w:val="both"/>
        <w:rPr>
          <w:rStyle w:val="af3"/>
          <w:i w:val="0"/>
          <w:sz w:val="24"/>
        </w:rPr>
      </w:pPr>
      <w:r>
        <w:rPr>
          <w:rStyle w:val="af3"/>
          <w:i w:val="0"/>
          <w:sz w:val="24"/>
        </w:rPr>
        <w:lastRenderedPageBreak/>
        <w:t xml:space="preserve">Так, на законодательном уровне организация работы в области обращения с твердыми коммунальными отходами возложена на субъекты Российской Федерации. В Камчатском крае создано Агентство по обращению с отходами, </w:t>
      </w:r>
      <w:r w:rsidRPr="00D4724A">
        <w:rPr>
          <w:rStyle w:val="af3"/>
          <w:i w:val="0"/>
          <w:sz w:val="24"/>
        </w:rPr>
        <w:t>которое ежегодно предоставляет субсидии муниципальным образованиям для уборки свалок.</w:t>
      </w:r>
      <w:r>
        <w:rPr>
          <w:rStyle w:val="af3"/>
          <w:i w:val="0"/>
          <w:sz w:val="24"/>
        </w:rPr>
        <w:t xml:space="preserve"> Утверждены территориальная схема и государственная программа в области обращения с отходами, избран региональный оператор, ежегодно по конкурсу избираются операторы – в краевой столице, </w:t>
      </w:r>
      <w:proofErr w:type="spellStart"/>
      <w:r>
        <w:rPr>
          <w:rStyle w:val="af3"/>
          <w:i w:val="0"/>
          <w:sz w:val="24"/>
        </w:rPr>
        <w:t>Елизовском</w:t>
      </w:r>
      <w:proofErr w:type="spellEnd"/>
      <w:r>
        <w:rPr>
          <w:rStyle w:val="af3"/>
          <w:i w:val="0"/>
          <w:sz w:val="24"/>
        </w:rPr>
        <w:t xml:space="preserve"> районе, городе </w:t>
      </w:r>
      <w:proofErr w:type="spellStart"/>
      <w:r>
        <w:rPr>
          <w:rStyle w:val="af3"/>
          <w:i w:val="0"/>
          <w:sz w:val="24"/>
        </w:rPr>
        <w:t>Вилючинске</w:t>
      </w:r>
      <w:proofErr w:type="spellEnd"/>
      <w:r>
        <w:rPr>
          <w:rStyle w:val="af3"/>
          <w:i w:val="0"/>
          <w:sz w:val="24"/>
        </w:rPr>
        <w:t xml:space="preserve">, </w:t>
      </w:r>
      <w:proofErr w:type="spellStart"/>
      <w:r>
        <w:rPr>
          <w:rStyle w:val="af3"/>
          <w:i w:val="0"/>
          <w:sz w:val="24"/>
        </w:rPr>
        <w:t>Быстринском</w:t>
      </w:r>
      <w:proofErr w:type="spellEnd"/>
      <w:r>
        <w:rPr>
          <w:rStyle w:val="af3"/>
          <w:i w:val="0"/>
          <w:sz w:val="24"/>
        </w:rPr>
        <w:t xml:space="preserve"> районе, которые обслуживают 80 % населения края, работают несколько полигонов.</w:t>
      </w:r>
    </w:p>
    <w:p w14:paraId="70CD6FCB" w14:textId="77777777" w:rsidR="00A676CA" w:rsidRDefault="00A676CA" w:rsidP="00A676CA">
      <w:pPr>
        <w:pStyle w:val="af2"/>
        <w:ind w:left="709" w:firstLine="709"/>
        <w:jc w:val="both"/>
        <w:rPr>
          <w:sz w:val="24"/>
        </w:rPr>
      </w:pPr>
      <w:r>
        <w:rPr>
          <w:rStyle w:val="af3"/>
          <w:i w:val="0"/>
          <w:sz w:val="24"/>
        </w:rPr>
        <w:t xml:space="preserve">В Петропавловске заработал мусороперерабатывающий комплекс ООО «Феникс». </w:t>
      </w:r>
      <w:r>
        <w:rPr>
          <w:bCs/>
          <w:sz w:val="24"/>
          <w:bdr w:val="none" w:sz="0" w:space="0" w:color="auto" w:frame="1"/>
        </w:rPr>
        <w:t>АО «Корпорации развития Камчатки»</w:t>
      </w:r>
      <w:r>
        <w:rPr>
          <w:b/>
          <w:bCs/>
          <w:sz w:val="24"/>
          <w:bdr w:val="none" w:sz="0" w:space="0" w:color="auto" w:frame="1"/>
        </w:rPr>
        <w:t xml:space="preserve"> </w:t>
      </w:r>
      <w:r>
        <w:rPr>
          <w:bCs/>
          <w:sz w:val="24"/>
          <w:bdr w:val="none" w:sz="0" w:space="0" w:color="auto" w:frame="1"/>
        </w:rPr>
        <w:t xml:space="preserve">оказало </w:t>
      </w:r>
      <w:r>
        <w:rPr>
          <w:sz w:val="24"/>
        </w:rPr>
        <w:t xml:space="preserve">консультативную помощь обществу для получения статуса резидента свободного порта Владивосток. Дочерняя компания акционерного общества «УК Парк «Дальний» предоставила «Фениксу» земельный участок для реализации второй очереди инвестиционного проекта. </w:t>
      </w:r>
    </w:p>
    <w:p w14:paraId="1446A361" w14:textId="77777777" w:rsidR="00A676CA" w:rsidRDefault="00A676CA" w:rsidP="00A676CA">
      <w:pPr>
        <w:ind w:left="709" w:firstLine="709"/>
        <w:jc w:val="both"/>
        <w:textAlignment w:val="baseline"/>
        <w:rPr>
          <w:sz w:val="24"/>
        </w:rPr>
      </w:pPr>
      <w:r>
        <w:rPr>
          <w:sz w:val="24"/>
        </w:rPr>
        <w:t>Обществу оказывалась и другая помощь. Подписано соглашение, целью которого является актуализация финансово-экономической модели проекта по переработке твердых бытовых отходов для снижения затрат и ускорения реализации деловой инициативы.</w:t>
      </w:r>
    </w:p>
    <w:p w14:paraId="74F6719D" w14:textId="77777777" w:rsidR="00A676CA" w:rsidRDefault="00A676CA" w:rsidP="00A676CA">
      <w:pPr>
        <w:ind w:left="709" w:firstLine="709"/>
        <w:jc w:val="both"/>
        <w:textAlignment w:val="baseline"/>
        <w:rPr>
          <w:sz w:val="24"/>
        </w:rPr>
      </w:pPr>
      <w:r>
        <w:rPr>
          <w:sz w:val="24"/>
        </w:rPr>
        <w:t>Запущена вторая линия сортировки ТКО. Созданные мощности позволяют перерабатывать до 200 тонн мусора в сутки, иными словами, через завод проходят все твердые коммунальные отходы Петропавловского городского округа.</w:t>
      </w:r>
    </w:p>
    <w:p w14:paraId="2D7188C6" w14:textId="77777777" w:rsidR="00A676CA" w:rsidRDefault="00A676CA" w:rsidP="00A676CA">
      <w:pPr>
        <w:ind w:left="709" w:firstLine="709"/>
        <w:jc w:val="both"/>
        <w:textAlignment w:val="baseline"/>
        <w:rPr>
          <w:sz w:val="24"/>
        </w:rPr>
      </w:pPr>
      <w:r>
        <w:rPr>
          <w:sz w:val="24"/>
        </w:rPr>
        <w:t>В утилизацию поступают бумага, картон, пластик, стекло, черный и цветные металлы. Часть сырья отправляется для дальнейшей переработки в другие регионы. Макулатура поступает в Приморье, некоторые виды пластика – в Московскую область. Стекло и часть пластика перерабатываются на месте, из которых изготавливается дорожная и тротуарная плитка, которая по прочности превосходит бетонную, бордюры, экологические коврики. Планируется расширить ассортимент и предложить потребителям пластиковые террасную доску и штакетник.</w:t>
      </w:r>
    </w:p>
    <w:p w14:paraId="7798EDC4" w14:textId="77777777" w:rsidR="00A676CA" w:rsidRDefault="00A676CA" w:rsidP="00A676CA">
      <w:pPr>
        <w:ind w:left="709" w:firstLine="709"/>
        <w:jc w:val="both"/>
        <w:textAlignment w:val="baseline"/>
        <w:rPr>
          <w:sz w:val="24"/>
        </w:rPr>
      </w:pPr>
      <w:r>
        <w:rPr>
          <w:sz w:val="24"/>
        </w:rPr>
        <w:t>Рабочие места на предприятии получили 70 человек. После выхода производства на полную мощность к ним добавятся еще 50 работников. Из запланированных инвестиций в объеме 287 млн рублей в реализацию проекта уже вложены более 174 млн.</w:t>
      </w:r>
    </w:p>
    <w:p w14:paraId="40E6703D" w14:textId="77777777" w:rsidR="00A676CA" w:rsidRDefault="00A676CA" w:rsidP="00A676CA">
      <w:pPr>
        <w:ind w:left="709" w:firstLine="709"/>
        <w:jc w:val="both"/>
        <w:textAlignment w:val="baseline"/>
        <w:rPr>
          <w:sz w:val="24"/>
        </w:rPr>
      </w:pPr>
      <w:r>
        <w:rPr>
          <w:sz w:val="24"/>
        </w:rPr>
        <w:t>В настоящее время завершаются юридические процедуры с земельным участком, который предоставлен в субаренду «Корпорацией развития Камчатки». На нем будет возведено закрытое помещение, под крышей которого будут объединены сортировка ТКО и переработка вторичного сырья в готовые изделия. В перспективе – возведение станции по производству электроэнергии из свалочного газа, который образуется в результате анаэробного разложения органических отходов, что позволит практически полностью утилизировать ТБО».</w:t>
      </w:r>
    </w:p>
    <w:p w14:paraId="636CADB3" w14:textId="77777777" w:rsidR="00A676CA" w:rsidRDefault="00A676CA" w:rsidP="00A676CA">
      <w:pPr>
        <w:ind w:left="709" w:firstLine="709"/>
        <w:jc w:val="both"/>
        <w:textAlignment w:val="baseline"/>
        <w:rPr>
          <w:sz w:val="24"/>
        </w:rPr>
      </w:pPr>
      <w:r>
        <w:rPr>
          <w:sz w:val="24"/>
        </w:rPr>
        <w:lastRenderedPageBreak/>
        <w:t>По информации АО «Корпорации развития Камчатки», общество сопровождает еще несколько инвестиционных проектов, связанных с переработкой твердых бытовых отходов. Они имеют громадное значение для экологии региона, для повышения качества жизни населения края. Кроме этого, реализация почти всех проектов, направленных на переработку мусора, предполагает использование инновационных технологий, как, например, строительство генерирующих объектов, использующихся в качестве источника получения электроэнергии ТКО.</w:t>
      </w:r>
    </w:p>
    <w:p w14:paraId="5B508830" w14:textId="77777777" w:rsidR="00A676CA" w:rsidRDefault="00A676CA" w:rsidP="00A676CA">
      <w:pPr>
        <w:pStyle w:val="af2"/>
        <w:ind w:left="709" w:firstLine="709"/>
        <w:jc w:val="both"/>
        <w:rPr>
          <w:rStyle w:val="af3"/>
          <w:i w:val="0"/>
          <w:sz w:val="24"/>
        </w:rPr>
      </w:pPr>
      <w:r>
        <w:rPr>
          <w:rStyle w:val="af3"/>
          <w:i w:val="0"/>
          <w:sz w:val="24"/>
        </w:rPr>
        <w:t>Определена роль муниципальных образований – они также обязаны участвовать в данной работе: определять места размещения контейнерных площадок, принимать меры по ликвидации свалок, в том числе из твердых коммунальных отходов. Свалки убираются, но не всегда своевременно, особенно из отработанных покрышек (IV класс опасности).</w:t>
      </w:r>
    </w:p>
    <w:p w14:paraId="3B858350" w14:textId="77777777" w:rsidR="00A676CA" w:rsidRDefault="00A676CA" w:rsidP="00A676CA">
      <w:pPr>
        <w:ind w:left="709" w:firstLine="709"/>
        <w:jc w:val="both"/>
        <w:rPr>
          <w:sz w:val="24"/>
        </w:rPr>
      </w:pPr>
      <w:r>
        <w:rPr>
          <w:sz w:val="24"/>
        </w:rPr>
        <w:t xml:space="preserve">Практика показывает, что граждане и организации осуществляют массовый сброс отработанных покрышек (отходы от использования товаров </w:t>
      </w:r>
      <w:r>
        <w:rPr>
          <w:sz w:val="24"/>
          <w:lang w:val="en-US"/>
        </w:rPr>
        <w:t>IV</w:t>
      </w:r>
      <w:r>
        <w:rPr>
          <w:sz w:val="24"/>
        </w:rPr>
        <w:t xml:space="preserve"> класса опасности) дважды в год: первый период - в июне (замена зимней резины на летнюю резину) и второй период - в ноябре – начале декабря (замена летней резины на зимнюю резину).</w:t>
      </w:r>
    </w:p>
    <w:p w14:paraId="0C0B60CB" w14:textId="77777777" w:rsidR="00A676CA" w:rsidRDefault="00A676CA" w:rsidP="00A676CA">
      <w:pPr>
        <w:ind w:left="709" w:firstLine="709"/>
        <w:jc w:val="both"/>
        <w:rPr>
          <w:sz w:val="24"/>
        </w:rPr>
      </w:pPr>
      <w:r>
        <w:rPr>
          <w:sz w:val="24"/>
        </w:rPr>
        <w:t xml:space="preserve">В </w:t>
      </w:r>
      <w:r w:rsidRPr="00D4724A">
        <w:rPr>
          <w:sz w:val="24"/>
        </w:rPr>
        <w:t>201</w:t>
      </w:r>
      <w:r>
        <w:rPr>
          <w:sz w:val="24"/>
        </w:rPr>
        <w:t xml:space="preserve">9 году МКУ «Служба благоустройства города Петропавловска-Камчатского» первый аукцион по ликвидации несанкционированных мест размещения отработанных покрышек провела только в середине июля, подрядчик отходы стал </w:t>
      </w:r>
      <w:r w:rsidRPr="00D4724A">
        <w:rPr>
          <w:sz w:val="24"/>
        </w:rPr>
        <w:t>вывозить</w:t>
      </w:r>
      <w:r>
        <w:rPr>
          <w:sz w:val="24"/>
        </w:rPr>
        <w:t xml:space="preserve"> с августа.</w:t>
      </w:r>
    </w:p>
    <w:p w14:paraId="2B8CFF39" w14:textId="77777777" w:rsidR="00A676CA" w:rsidRDefault="00A676CA" w:rsidP="00A676CA">
      <w:pPr>
        <w:ind w:left="709" w:firstLine="709"/>
        <w:jc w:val="both"/>
        <w:rPr>
          <w:sz w:val="24"/>
        </w:rPr>
      </w:pPr>
      <w:r>
        <w:rPr>
          <w:sz w:val="24"/>
        </w:rPr>
        <w:t>В связи с тем, что предоставленные Агентством по обращению с отходами Камчатского края финансовые средства по субвенции закончились уже в сентябре - октябре, уборка таких отходов во втором периоде массового сброса отработанных покрышек не производилась – территории у контейнерных площадок и по настоящее время ими «завалены».</w:t>
      </w:r>
    </w:p>
    <w:p w14:paraId="5B27FF61" w14:textId="77777777" w:rsidR="00A676CA" w:rsidRDefault="00A676CA" w:rsidP="00A676CA">
      <w:pPr>
        <w:ind w:left="709" w:firstLine="709"/>
        <w:jc w:val="both"/>
        <w:rPr>
          <w:sz w:val="24"/>
        </w:rPr>
      </w:pPr>
      <w:r>
        <w:rPr>
          <w:sz w:val="24"/>
        </w:rPr>
        <w:t>Поэтому Агентству по обращению с отходами Камчатского края предложено решить вопрос об увеличении  в два раза размера субвенции администрации Петропавловск-Камчатского городского округа на вывоз отработанных покрышек с неразграниченных земельных участков, городской администрации Петропавловск-Камчатского - проводить аукционы по вывозу отработанных покрышек в первый период их накопления в мае, предусмотреть ликвидацию мест несанкционированного размещения указанного вида отходов во второй период их массового сброса – в ноябре – декабре.</w:t>
      </w:r>
    </w:p>
    <w:p w14:paraId="287D05A1" w14:textId="77777777" w:rsidR="00A676CA" w:rsidRDefault="00A676CA" w:rsidP="00A676CA">
      <w:pPr>
        <w:ind w:left="709" w:firstLine="709"/>
        <w:jc w:val="both"/>
        <w:rPr>
          <w:sz w:val="24"/>
        </w:rPr>
      </w:pPr>
      <w:r>
        <w:rPr>
          <w:rStyle w:val="af3"/>
          <w:i w:val="0"/>
          <w:sz w:val="24"/>
        </w:rPr>
        <w:t xml:space="preserve">Кроме того, практика </w:t>
      </w:r>
      <w:r>
        <w:rPr>
          <w:sz w:val="24"/>
        </w:rPr>
        <w:t>показывает, что свалки из отработанных покрышек на территории муниципальных образований образуются, в основном, у контейнерных площадок.</w:t>
      </w:r>
    </w:p>
    <w:p w14:paraId="5F4DBFB6" w14:textId="77777777" w:rsidR="00A676CA" w:rsidRDefault="00A676CA" w:rsidP="00A676CA">
      <w:pPr>
        <w:suppressAutoHyphens/>
        <w:ind w:left="709" w:firstLine="709"/>
        <w:jc w:val="both"/>
        <w:rPr>
          <w:sz w:val="24"/>
        </w:rPr>
      </w:pPr>
      <w:r>
        <w:rPr>
          <w:sz w:val="24"/>
        </w:rPr>
        <w:t>Принимаемые разъяснительные меры по сдаче гражданами такого вида отходов специализированным организациям результатов не приносят. Территории постоянно захламлены данными свалками, что создает крайне неблагоустроенный вид микрорайонам.</w:t>
      </w:r>
    </w:p>
    <w:p w14:paraId="44C09B3C" w14:textId="77777777" w:rsidR="00A676CA" w:rsidRDefault="00A676CA" w:rsidP="00A676CA">
      <w:pPr>
        <w:ind w:left="709" w:firstLine="709"/>
        <w:jc w:val="both"/>
        <w:rPr>
          <w:rStyle w:val="af3"/>
          <w:i w:val="0"/>
          <w:sz w:val="24"/>
        </w:rPr>
      </w:pPr>
      <w:r>
        <w:rPr>
          <w:rStyle w:val="af3"/>
          <w:i w:val="0"/>
          <w:sz w:val="24"/>
        </w:rPr>
        <w:lastRenderedPageBreak/>
        <w:t xml:space="preserve">Поэтому, на Координационном совещании по обеспечению правопорядка в Камчатском крае, которое прошло </w:t>
      </w:r>
      <w:r w:rsidRPr="004014D2">
        <w:rPr>
          <w:rStyle w:val="af3"/>
          <w:i w:val="0"/>
          <w:sz w:val="24"/>
        </w:rPr>
        <w:t>21.08.2019, решено предложить муниципальным образованиям проработать вопрос о создании мест временного сбора отработанных покрышек для дальнейшего их вывоза специализированными организациями. Предложение узаконено распоряжением Губернатора Камчатского края от 30.08.2019 № 1123-Р.</w:t>
      </w:r>
    </w:p>
    <w:p w14:paraId="2C1018C7" w14:textId="77777777" w:rsidR="00A676CA" w:rsidRDefault="00A676CA" w:rsidP="00A676CA">
      <w:pPr>
        <w:ind w:left="709" w:firstLine="709"/>
        <w:jc w:val="both"/>
        <w:rPr>
          <w:rStyle w:val="af3"/>
          <w:i w:val="0"/>
          <w:sz w:val="24"/>
        </w:rPr>
      </w:pPr>
      <w:r>
        <w:rPr>
          <w:rStyle w:val="af3"/>
          <w:i w:val="0"/>
          <w:sz w:val="24"/>
        </w:rPr>
        <w:t xml:space="preserve">По вопросу безопасности полетов авиации в связи с размещением муниципальных свалок вблизи аэродромов, которые привлекают птиц. Об этом пишут депутаты, граждане, Камчатская транспортная прокуратура. </w:t>
      </w:r>
    </w:p>
    <w:p w14:paraId="009344D1" w14:textId="77777777" w:rsidR="00A676CA" w:rsidRDefault="00A676CA" w:rsidP="00A676CA">
      <w:pPr>
        <w:ind w:left="709" w:firstLine="709"/>
        <w:jc w:val="both"/>
        <w:rPr>
          <w:rFonts w:eastAsia="Calibri"/>
          <w:sz w:val="24"/>
        </w:rPr>
      </w:pPr>
      <w:r>
        <w:rPr>
          <w:sz w:val="24"/>
        </w:rPr>
        <w:t xml:space="preserve">В пункте </w:t>
      </w:r>
      <w:r>
        <w:rPr>
          <w:rFonts w:eastAsia="Calibri"/>
          <w:sz w:val="24"/>
        </w:rPr>
        <w:t xml:space="preserve">3 Правил выделения на </w:t>
      </w:r>
      <w:proofErr w:type="spellStart"/>
      <w:r>
        <w:rPr>
          <w:rFonts w:eastAsia="Calibri"/>
          <w:sz w:val="24"/>
        </w:rPr>
        <w:t>приаэродромной</w:t>
      </w:r>
      <w:proofErr w:type="spellEnd"/>
      <w:r>
        <w:rPr>
          <w:rFonts w:eastAsia="Calibri"/>
          <w:sz w:val="24"/>
        </w:rPr>
        <w:t xml:space="preserve"> территории </w:t>
      </w:r>
      <w:proofErr w:type="spellStart"/>
      <w:r>
        <w:rPr>
          <w:rFonts w:eastAsia="Calibri"/>
          <w:sz w:val="24"/>
        </w:rPr>
        <w:t>подзон</w:t>
      </w:r>
      <w:proofErr w:type="spellEnd"/>
      <w:r>
        <w:rPr>
          <w:rFonts w:eastAsia="Calibri"/>
          <w:sz w:val="24"/>
        </w:rPr>
        <w:t xml:space="preserve"> (утв. Правительством Российской Федерации от 02.12.2017 № 1460) указано, что на </w:t>
      </w:r>
      <w:proofErr w:type="spellStart"/>
      <w:r>
        <w:rPr>
          <w:rFonts w:eastAsia="Calibri"/>
          <w:sz w:val="24"/>
        </w:rPr>
        <w:t>приаэродромной</w:t>
      </w:r>
      <w:proofErr w:type="spellEnd"/>
      <w:r>
        <w:rPr>
          <w:rFonts w:eastAsia="Calibri"/>
          <w:sz w:val="24"/>
        </w:rPr>
        <w:t xml:space="preserve"> территории могут выделяться </w:t>
      </w:r>
      <w:proofErr w:type="spellStart"/>
      <w:r>
        <w:rPr>
          <w:rFonts w:eastAsia="Calibri"/>
          <w:sz w:val="24"/>
        </w:rPr>
        <w:t>подзоны</w:t>
      </w:r>
      <w:proofErr w:type="spellEnd"/>
      <w:r>
        <w:rPr>
          <w:rFonts w:eastAsia="Calibri"/>
          <w:sz w:val="24"/>
        </w:rPr>
        <w:t xml:space="preserve"> (первая-седьмая), в которых устанавливаются ограничения использования объектов недвижимости и осуществления деятельности; шестая </w:t>
      </w:r>
      <w:proofErr w:type="spellStart"/>
      <w:r>
        <w:rPr>
          <w:rFonts w:eastAsia="Calibri"/>
          <w:sz w:val="24"/>
        </w:rPr>
        <w:t>подзона</w:t>
      </w:r>
      <w:proofErr w:type="spellEnd"/>
      <w:r>
        <w:rPr>
          <w:rFonts w:eastAsia="Calibri"/>
          <w:sz w:val="24"/>
        </w:rPr>
        <w:t xml:space="preserve"> - запрещается размещать объекты, способствующие привлечению и массовому скоплению; выделение шестой </w:t>
      </w:r>
      <w:proofErr w:type="spellStart"/>
      <w:r>
        <w:rPr>
          <w:rFonts w:eastAsia="Calibri"/>
          <w:sz w:val="24"/>
        </w:rPr>
        <w:t>подзоны</w:t>
      </w:r>
      <w:proofErr w:type="spellEnd"/>
      <w:r>
        <w:rPr>
          <w:rFonts w:eastAsia="Calibri"/>
          <w:sz w:val="24"/>
        </w:rPr>
        <w:t xml:space="preserve"> - по границам, установленным на удалении 15 километров от контрольной точки аэродрома. </w:t>
      </w:r>
    </w:p>
    <w:p w14:paraId="2CC3B415" w14:textId="77777777" w:rsidR="00A676CA" w:rsidRDefault="00A676CA" w:rsidP="00A676CA">
      <w:pPr>
        <w:ind w:left="709" w:firstLine="709"/>
        <w:jc w:val="both"/>
        <w:rPr>
          <w:rStyle w:val="af3"/>
          <w:i w:val="0"/>
          <w:sz w:val="24"/>
        </w:rPr>
      </w:pPr>
      <w:r>
        <w:rPr>
          <w:rStyle w:val="af3"/>
          <w:i w:val="0"/>
          <w:sz w:val="24"/>
        </w:rPr>
        <w:t>Направления по обеспечению безопасности полетов авиации.</w:t>
      </w:r>
    </w:p>
    <w:p w14:paraId="6AE05F45" w14:textId="77777777" w:rsidR="00A676CA" w:rsidRDefault="00A676CA" w:rsidP="00A676CA">
      <w:pPr>
        <w:ind w:left="709" w:firstLine="709"/>
        <w:jc w:val="both"/>
        <w:rPr>
          <w:rStyle w:val="af3"/>
          <w:i w:val="0"/>
          <w:sz w:val="24"/>
        </w:rPr>
      </w:pPr>
      <w:r>
        <w:rPr>
          <w:rStyle w:val="af3"/>
          <w:i w:val="0"/>
          <w:sz w:val="24"/>
        </w:rPr>
        <w:t>1. П</w:t>
      </w:r>
      <w:r>
        <w:rPr>
          <w:rFonts w:eastAsia="Calibri"/>
          <w:sz w:val="24"/>
        </w:rPr>
        <w:t>роведение орнитологических исследований, получение заключений о повышенной опасности и уровне обитания птиц в районе муниципальных свалок. Агентством по обращению с отходами Камчатского края всем главам муниципальных образований даны соответствующие поручения, кроме того, поручено при разработке проектно-сметной документации на строительство полигонов вносить в них мероприятия по снижению уровня привлечения птиц.</w:t>
      </w:r>
    </w:p>
    <w:p w14:paraId="3CB3D703" w14:textId="77777777" w:rsidR="00A676CA" w:rsidRDefault="00A676CA" w:rsidP="00A676CA">
      <w:pPr>
        <w:ind w:left="709" w:firstLine="709"/>
        <w:jc w:val="both"/>
        <w:rPr>
          <w:sz w:val="24"/>
        </w:rPr>
      </w:pPr>
      <w:r>
        <w:rPr>
          <w:rStyle w:val="af3"/>
          <w:i w:val="0"/>
          <w:sz w:val="24"/>
        </w:rPr>
        <w:t>2. Строительство полигонов. В Камчатском крае обустроено только 6 мест размещения твердых коммунальных отходов – полигонов ТКО, которые включены в Государственный</w:t>
      </w:r>
      <w:r>
        <w:rPr>
          <w:sz w:val="24"/>
        </w:rPr>
        <w:t xml:space="preserve"> реестр объектов размещения отходов (ГРОРО), которые размещены в районе:</w:t>
      </w:r>
    </w:p>
    <w:p w14:paraId="5A4C5066" w14:textId="77777777" w:rsidR="00A676CA" w:rsidRDefault="00A676CA" w:rsidP="00A676CA">
      <w:pPr>
        <w:ind w:left="709" w:firstLine="709"/>
        <w:jc w:val="both"/>
        <w:rPr>
          <w:rStyle w:val="af3"/>
          <w:i w:val="0"/>
          <w:sz w:val="24"/>
        </w:rPr>
      </w:pPr>
      <w:r>
        <w:rPr>
          <w:rStyle w:val="af3"/>
          <w:i w:val="0"/>
          <w:sz w:val="24"/>
        </w:rPr>
        <w:t xml:space="preserve">- с. Пиначево </w:t>
      </w:r>
      <w:proofErr w:type="spellStart"/>
      <w:r>
        <w:rPr>
          <w:rStyle w:val="af3"/>
          <w:i w:val="0"/>
          <w:sz w:val="24"/>
        </w:rPr>
        <w:t>Елизовского</w:t>
      </w:r>
      <w:proofErr w:type="spellEnd"/>
      <w:r>
        <w:rPr>
          <w:rStyle w:val="af3"/>
          <w:i w:val="0"/>
          <w:sz w:val="24"/>
        </w:rPr>
        <w:t xml:space="preserve"> района (свозится мусор из</w:t>
      </w:r>
      <w:r>
        <w:rPr>
          <w:sz w:val="24"/>
        </w:rPr>
        <w:t xml:space="preserve"> г. Елизово), полигон будет переполнен к лету 2020 года. После его закрытия мусор будет направляться на полигон в районе п. </w:t>
      </w:r>
      <w:proofErr w:type="spellStart"/>
      <w:r>
        <w:rPr>
          <w:sz w:val="24"/>
        </w:rPr>
        <w:t>Вулканный</w:t>
      </w:r>
      <w:proofErr w:type="spellEnd"/>
      <w:r>
        <w:rPr>
          <w:sz w:val="24"/>
        </w:rPr>
        <w:t xml:space="preserve"> </w:t>
      </w:r>
      <w:proofErr w:type="spellStart"/>
      <w:r>
        <w:rPr>
          <w:sz w:val="24"/>
        </w:rPr>
        <w:t>Елизовского</w:t>
      </w:r>
      <w:proofErr w:type="spellEnd"/>
      <w:r>
        <w:rPr>
          <w:sz w:val="24"/>
        </w:rPr>
        <w:t xml:space="preserve"> района;</w:t>
      </w:r>
    </w:p>
    <w:p w14:paraId="3CB54FBE" w14:textId="77777777" w:rsidR="00A676CA" w:rsidRDefault="00A676CA" w:rsidP="00A676CA">
      <w:pPr>
        <w:ind w:left="709" w:firstLine="709"/>
        <w:jc w:val="both"/>
        <w:rPr>
          <w:sz w:val="24"/>
        </w:rPr>
      </w:pPr>
      <w:r>
        <w:rPr>
          <w:rStyle w:val="af3"/>
          <w:i w:val="0"/>
          <w:sz w:val="24"/>
        </w:rPr>
        <w:t xml:space="preserve">- п. </w:t>
      </w:r>
      <w:proofErr w:type="spellStart"/>
      <w:r>
        <w:rPr>
          <w:rStyle w:val="af3"/>
          <w:i w:val="0"/>
          <w:sz w:val="24"/>
        </w:rPr>
        <w:t>Вулканный</w:t>
      </w:r>
      <w:proofErr w:type="spellEnd"/>
      <w:r>
        <w:rPr>
          <w:rStyle w:val="af3"/>
          <w:i w:val="0"/>
          <w:sz w:val="24"/>
        </w:rPr>
        <w:t xml:space="preserve"> </w:t>
      </w:r>
      <w:proofErr w:type="spellStart"/>
      <w:r>
        <w:rPr>
          <w:rStyle w:val="af3"/>
          <w:i w:val="0"/>
          <w:sz w:val="24"/>
        </w:rPr>
        <w:t>Елизовского</w:t>
      </w:r>
      <w:proofErr w:type="spellEnd"/>
      <w:r>
        <w:rPr>
          <w:rStyle w:val="af3"/>
          <w:i w:val="0"/>
          <w:sz w:val="24"/>
        </w:rPr>
        <w:t xml:space="preserve"> района. Полигон, после его запуска, </w:t>
      </w:r>
      <w:r>
        <w:rPr>
          <w:sz w:val="24"/>
        </w:rPr>
        <w:t xml:space="preserve">может проработать, с учетом свозимого из </w:t>
      </w:r>
      <w:proofErr w:type="spellStart"/>
      <w:r>
        <w:rPr>
          <w:sz w:val="24"/>
        </w:rPr>
        <w:t>Вилючинска</w:t>
      </w:r>
      <w:proofErr w:type="spellEnd"/>
      <w:r>
        <w:rPr>
          <w:sz w:val="24"/>
        </w:rPr>
        <w:t xml:space="preserve"> и Елизова мусора, 30 лет. Расчеты основаны на том, что часть отходов будет сортироваться на мусоросортировочном комплексе в п. </w:t>
      </w:r>
      <w:proofErr w:type="spellStart"/>
      <w:r>
        <w:rPr>
          <w:sz w:val="24"/>
        </w:rPr>
        <w:t>Вулканный</w:t>
      </w:r>
      <w:proofErr w:type="spellEnd"/>
      <w:r>
        <w:rPr>
          <w:sz w:val="24"/>
        </w:rPr>
        <w:t>;</w:t>
      </w:r>
    </w:p>
    <w:p w14:paraId="12C0FB13" w14:textId="77777777" w:rsidR="00A676CA" w:rsidRDefault="00A676CA" w:rsidP="00A676CA">
      <w:pPr>
        <w:ind w:left="709" w:firstLine="709"/>
        <w:jc w:val="both"/>
        <w:rPr>
          <w:sz w:val="24"/>
        </w:rPr>
      </w:pPr>
      <w:r>
        <w:rPr>
          <w:rStyle w:val="af3"/>
          <w:i w:val="0"/>
          <w:sz w:val="24"/>
        </w:rPr>
        <w:t xml:space="preserve">- г. </w:t>
      </w:r>
      <w:proofErr w:type="spellStart"/>
      <w:r>
        <w:rPr>
          <w:rStyle w:val="af3"/>
          <w:i w:val="0"/>
          <w:sz w:val="24"/>
        </w:rPr>
        <w:t>Вилючинск</w:t>
      </w:r>
      <w:proofErr w:type="spellEnd"/>
      <w:r>
        <w:rPr>
          <w:rStyle w:val="af3"/>
          <w:i w:val="0"/>
          <w:sz w:val="24"/>
        </w:rPr>
        <w:t>. П</w:t>
      </w:r>
      <w:r>
        <w:rPr>
          <w:sz w:val="24"/>
        </w:rPr>
        <w:t xml:space="preserve">олигон рассчитан на 350 тысяч тонн. В год сваливают около 9 тысяч тонн отходов, и сейчас полигон заполнен на 72%. При текущих объемах его ресурс будет исчерпан в 2024 году. Но учитывая тот факт, что в апреле 2020 года запускается в </w:t>
      </w:r>
      <w:r>
        <w:rPr>
          <w:sz w:val="24"/>
        </w:rPr>
        <w:lastRenderedPageBreak/>
        <w:t xml:space="preserve">эксплуатацию мусоросортировочный комплекс и полигон в поселке </w:t>
      </w:r>
      <w:proofErr w:type="spellStart"/>
      <w:r>
        <w:rPr>
          <w:sz w:val="24"/>
        </w:rPr>
        <w:t>Вулканный</w:t>
      </w:r>
      <w:proofErr w:type="spellEnd"/>
      <w:r>
        <w:rPr>
          <w:sz w:val="24"/>
        </w:rPr>
        <w:t xml:space="preserve"> </w:t>
      </w:r>
      <w:proofErr w:type="spellStart"/>
      <w:r>
        <w:rPr>
          <w:sz w:val="24"/>
        </w:rPr>
        <w:t>Елизовского</w:t>
      </w:r>
      <w:proofErr w:type="spellEnd"/>
      <w:r>
        <w:rPr>
          <w:sz w:val="24"/>
        </w:rPr>
        <w:t xml:space="preserve"> района, а также планируемого перераспределения потоков транспортирования отходов, данные обстоятельства существенно увеличат срок эксплуатации полигона города </w:t>
      </w:r>
      <w:proofErr w:type="spellStart"/>
      <w:r>
        <w:rPr>
          <w:sz w:val="24"/>
        </w:rPr>
        <w:t>Вилючинска</w:t>
      </w:r>
      <w:proofErr w:type="spellEnd"/>
      <w:r>
        <w:rPr>
          <w:sz w:val="24"/>
        </w:rPr>
        <w:t xml:space="preserve"> на срок более 10 лет;</w:t>
      </w:r>
    </w:p>
    <w:p w14:paraId="106CD395" w14:textId="77777777" w:rsidR="00A676CA" w:rsidRPr="00AD6080" w:rsidRDefault="00A676CA" w:rsidP="00A676CA">
      <w:pPr>
        <w:ind w:left="709" w:firstLine="709"/>
        <w:jc w:val="both"/>
        <w:rPr>
          <w:rStyle w:val="af3"/>
          <w:i w:val="0"/>
          <w:sz w:val="24"/>
        </w:rPr>
      </w:pPr>
      <w:r w:rsidRPr="00AD6080">
        <w:rPr>
          <w:rStyle w:val="af3"/>
          <w:i w:val="0"/>
          <w:sz w:val="24"/>
        </w:rPr>
        <w:t xml:space="preserve">- с. Эссо </w:t>
      </w:r>
      <w:proofErr w:type="spellStart"/>
      <w:r w:rsidRPr="00AD6080">
        <w:rPr>
          <w:rStyle w:val="af3"/>
          <w:i w:val="0"/>
          <w:sz w:val="24"/>
        </w:rPr>
        <w:t>Быстринского</w:t>
      </w:r>
      <w:proofErr w:type="spellEnd"/>
      <w:r w:rsidRPr="00AD6080">
        <w:rPr>
          <w:rStyle w:val="af3"/>
          <w:i w:val="0"/>
          <w:sz w:val="24"/>
        </w:rPr>
        <w:t xml:space="preserve"> района;</w:t>
      </w:r>
    </w:p>
    <w:p w14:paraId="39FDC023" w14:textId="77777777" w:rsidR="00A676CA" w:rsidRPr="00AD6080" w:rsidRDefault="00A676CA" w:rsidP="00A676CA">
      <w:pPr>
        <w:ind w:left="709" w:firstLine="709"/>
        <w:jc w:val="both"/>
        <w:rPr>
          <w:rStyle w:val="af3"/>
          <w:i w:val="0"/>
          <w:sz w:val="24"/>
        </w:rPr>
      </w:pPr>
      <w:r w:rsidRPr="00AD6080">
        <w:rPr>
          <w:rStyle w:val="af3"/>
          <w:i w:val="0"/>
          <w:sz w:val="24"/>
        </w:rPr>
        <w:t>- с. Соболево Соболевского района;</w:t>
      </w:r>
    </w:p>
    <w:p w14:paraId="56C0E3B8" w14:textId="77777777" w:rsidR="00A676CA" w:rsidRPr="00AD6080" w:rsidRDefault="00A676CA" w:rsidP="00A676CA">
      <w:pPr>
        <w:ind w:left="709" w:firstLine="709"/>
        <w:jc w:val="both"/>
        <w:rPr>
          <w:sz w:val="24"/>
        </w:rPr>
      </w:pPr>
      <w:r w:rsidRPr="00AD6080">
        <w:rPr>
          <w:rStyle w:val="af3"/>
          <w:i w:val="0"/>
          <w:sz w:val="24"/>
        </w:rPr>
        <w:t xml:space="preserve">- п. </w:t>
      </w:r>
      <w:proofErr w:type="spellStart"/>
      <w:r w:rsidRPr="00AD6080">
        <w:rPr>
          <w:rStyle w:val="af3"/>
          <w:i w:val="0"/>
          <w:sz w:val="24"/>
        </w:rPr>
        <w:t>Козыревск</w:t>
      </w:r>
      <w:proofErr w:type="spellEnd"/>
      <w:r w:rsidRPr="00AD6080">
        <w:rPr>
          <w:rStyle w:val="af3"/>
          <w:i w:val="0"/>
          <w:sz w:val="24"/>
        </w:rPr>
        <w:t xml:space="preserve"> </w:t>
      </w:r>
      <w:proofErr w:type="spellStart"/>
      <w:r w:rsidRPr="00AD6080">
        <w:rPr>
          <w:rStyle w:val="af3"/>
          <w:i w:val="0"/>
          <w:sz w:val="24"/>
        </w:rPr>
        <w:t>Усть</w:t>
      </w:r>
      <w:proofErr w:type="spellEnd"/>
      <w:r w:rsidRPr="00AD6080">
        <w:rPr>
          <w:rStyle w:val="af3"/>
          <w:i w:val="0"/>
          <w:sz w:val="24"/>
        </w:rPr>
        <w:t xml:space="preserve">-Камчатского района </w:t>
      </w:r>
    </w:p>
    <w:p w14:paraId="40ECDDFD" w14:textId="77777777" w:rsidR="00A676CA" w:rsidRPr="00AD6080" w:rsidRDefault="00A676CA" w:rsidP="00A676CA">
      <w:pPr>
        <w:ind w:left="709" w:firstLine="709"/>
        <w:jc w:val="both"/>
        <w:rPr>
          <w:sz w:val="24"/>
        </w:rPr>
      </w:pPr>
      <w:r w:rsidRPr="00AD6080">
        <w:rPr>
          <w:sz w:val="24"/>
        </w:rPr>
        <w:t>В свою очередь, из 6-ти указанных полигонов действующие - только 3 (с. Пиначево,</w:t>
      </w:r>
      <w:r>
        <w:rPr>
          <w:sz w:val="24"/>
        </w:rPr>
        <w:t xml:space="preserve"> </w:t>
      </w:r>
      <w:r w:rsidRPr="00AD6080">
        <w:rPr>
          <w:sz w:val="24"/>
        </w:rPr>
        <w:t xml:space="preserve">г. </w:t>
      </w:r>
      <w:proofErr w:type="spellStart"/>
      <w:r w:rsidRPr="00AD6080">
        <w:rPr>
          <w:sz w:val="24"/>
        </w:rPr>
        <w:t>Вилючинск</w:t>
      </w:r>
      <w:proofErr w:type="spellEnd"/>
      <w:r w:rsidRPr="00AD6080">
        <w:rPr>
          <w:sz w:val="24"/>
        </w:rPr>
        <w:t xml:space="preserve"> и с. Эссо), два объекта не запущены (полигоны в п. </w:t>
      </w:r>
      <w:proofErr w:type="spellStart"/>
      <w:r w:rsidRPr="00AD6080">
        <w:rPr>
          <w:sz w:val="24"/>
        </w:rPr>
        <w:t>Вулканный</w:t>
      </w:r>
      <w:proofErr w:type="spellEnd"/>
      <w:r w:rsidRPr="00AD6080">
        <w:rPr>
          <w:sz w:val="24"/>
        </w:rPr>
        <w:t xml:space="preserve"> и п. </w:t>
      </w:r>
      <w:proofErr w:type="spellStart"/>
      <w:r w:rsidRPr="00AD6080">
        <w:rPr>
          <w:sz w:val="24"/>
        </w:rPr>
        <w:t>Козыревск</w:t>
      </w:r>
      <w:proofErr w:type="spellEnd"/>
      <w:r w:rsidRPr="00AD6080">
        <w:rPr>
          <w:sz w:val="24"/>
        </w:rPr>
        <w:t xml:space="preserve"> (ведутся работы по лицензированию и их эксплуатации с апреля 2020 года), в с. Соболево эксплуатирующая организация ООО «Стимул» прекратила осуществление деятельности по размещению отходов и аннулировала лицензию.</w:t>
      </w:r>
    </w:p>
    <w:p w14:paraId="5A0D0C13" w14:textId="77777777" w:rsidR="00A676CA" w:rsidRDefault="00A676CA" w:rsidP="00A676CA">
      <w:pPr>
        <w:ind w:left="709" w:firstLine="709"/>
        <w:jc w:val="both"/>
        <w:rPr>
          <w:sz w:val="24"/>
        </w:rPr>
      </w:pPr>
      <w:r w:rsidRPr="00AD6080">
        <w:rPr>
          <w:sz w:val="24"/>
        </w:rPr>
        <w:t>Остальные 46 мест размещения муниципальных отходов ТКО</w:t>
      </w:r>
      <w:r>
        <w:rPr>
          <w:sz w:val="24"/>
        </w:rPr>
        <w:t xml:space="preserve"> не включены в ГРОРО, то есть не соответствуют природоохранному и санитарно-эпидемиологическому законодательству, среди них свалка № 1 в г. Петропавловске-Камчатском. </w:t>
      </w:r>
    </w:p>
    <w:p w14:paraId="41951496" w14:textId="77777777" w:rsidR="00A676CA" w:rsidRDefault="00A676CA" w:rsidP="00A676CA">
      <w:pPr>
        <w:ind w:left="709" w:firstLine="709"/>
        <w:jc w:val="both"/>
        <w:rPr>
          <w:rStyle w:val="af3"/>
          <w:i w:val="0"/>
          <w:sz w:val="24"/>
        </w:rPr>
      </w:pPr>
      <w:r>
        <w:rPr>
          <w:sz w:val="24"/>
        </w:rPr>
        <w:t xml:space="preserve">Таким образом, первое направление - </w:t>
      </w:r>
      <w:r>
        <w:rPr>
          <w:rStyle w:val="af3"/>
          <w:i w:val="0"/>
          <w:sz w:val="24"/>
        </w:rPr>
        <w:t xml:space="preserve">строительство в муниципальных образованиях полигонов для размещения твердых коммунальных отходов с размещением на них мусоросортировочных линий. </w:t>
      </w:r>
    </w:p>
    <w:p w14:paraId="0F43969C" w14:textId="77777777" w:rsidR="00A676CA" w:rsidRDefault="00A676CA" w:rsidP="00A676CA">
      <w:pPr>
        <w:ind w:left="709" w:firstLine="709"/>
        <w:jc w:val="both"/>
        <w:rPr>
          <w:sz w:val="24"/>
          <w:shd w:val="clear" w:color="auto" w:fill="FFFFFF"/>
        </w:rPr>
      </w:pPr>
      <w:r>
        <w:rPr>
          <w:rStyle w:val="af3"/>
          <w:i w:val="0"/>
          <w:sz w:val="24"/>
        </w:rPr>
        <w:t xml:space="preserve">В Петропавловске начала работать вторая очередь завода ООО «Феникс» по </w:t>
      </w:r>
      <w:r w:rsidRPr="00D4724A">
        <w:rPr>
          <w:rStyle w:val="af3"/>
          <w:i w:val="0"/>
          <w:sz w:val="24"/>
        </w:rPr>
        <w:t>переработке отходов</w:t>
      </w:r>
      <w:r w:rsidRPr="00D4724A">
        <w:rPr>
          <w:sz w:val="24"/>
          <w:shd w:val="clear" w:color="auto" w:fill="FFFFFF"/>
        </w:rPr>
        <w:t xml:space="preserve"> в пластик, картон, бумагу, цветные и черные металлы, стекло.</w:t>
      </w:r>
      <w:r>
        <w:rPr>
          <w:sz w:val="24"/>
          <w:shd w:val="clear" w:color="auto" w:fill="FFFFFF"/>
        </w:rPr>
        <w:t xml:space="preserve"> </w:t>
      </w:r>
    </w:p>
    <w:p w14:paraId="2EF5A987" w14:textId="77777777" w:rsidR="00A676CA" w:rsidRDefault="00A676CA" w:rsidP="00A676CA">
      <w:pPr>
        <w:ind w:left="709" w:firstLine="709"/>
        <w:jc w:val="both"/>
        <w:rPr>
          <w:sz w:val="24"/>
        </w:rPr>
      </w:pPr>
      <w:r>
        <w:rPr>
          <w:sz w:val="24"/>
        </w:rPr>
        <w:t xml:space="preserve">В настоящее время ведутся работы по строительству полигонов в </w:t>
      </w:r>
      <w:proofErr w:type="spellStart"/>
      <w:r>
        <w:rPr>
          <w:sz w:val="24"/>
        </w:rPr>
        <w:t>Тигильском</w:t>
      </w:r>
      <w:proofErr w:type="spellEnd"/>
      <w:r>
        <w:rPr>
          <w:sz w:val="24"/>
        </w:rPr>
        <w:t xml:space="preserve"> и </w:t>
      </w:r>
      <w:proofErr w:type="spellStart"/>
      <w:r>
        <w:rPr>
          <w:sz w:val="24"/>
        </w:rPr>
        <w:t>Мильковском</w:t>
      </w:r>
      <w:proofErr w:type="spellEnd"/>
      <w:r>
        <w:rPr>
          <w:sz w:val="24"/>
        </w:rPr>
        <w:t xml:space="preserve"> районах. На эти цели из краевого бюджета выделено 14,3 миллиона рублей, которые освоены.</w:t>
      </w:r>
      <w:r>
        <w:rPr>
          <w:color w:val="000000"/>
          <w:sz w:val="24"/>
          <w:shd w:val="clear" w:color="auto" w:fill="F2F2F2"/>
        </w:rPr>
        <w:t xml:space="preserve"> </w:t>
      </w:r>
    </w:p>
    <w:p w14:paraId="21756521" w14:textId="77777777" w:rsidR="00A676CA" w:rsidRDefault="00A676CA" w:rsidP="00A676CA">
      <w:pPr>
        <w:ind w:left="709" w:firstLine="709"/>
        <w:jc w:val="both"/>
        <w:rPr>
          <w:sz w:val="24"/>
        </w:rPr>
      </w:pPr>
      <w:r>
        <w:rPr>
          <w:sz w:val="24"/>
          <w:shd w:val="clear" w:color="auto" w:fill="FFFFFF"/>
        </w:rPr>
        <w:t xml:space="preserve">Для отдельных и </w:t>
      </w:r>
      <w:r>
        <w:rPr>
          <w:sz w:val="24"/>
        </w:rPr>
        <w:t>малонаселенных муниципальных образований приобретены термические установки по уничтожению отходов (</w:t>
      </w:r>
      <w:proofErr w:type="spellStart"/>
      <w:r>
        <w:rPr>
          <w:sz w:val="24"/>
        </w:rPr>
        <w:t>инсинераторы</w:t>
      </w:r>
      <w:proofErr w:type="spellEnd"/>
      <w:r>
        <w:rPr>
          <w:sz w:val="24"/>
        </w:rPr>
        <w:t xml:space="preserve">), которые пока не введены в эксплуатацию. </w:t>
      </w:r>
    </w:p>
    <w:p w14:paraId="2FB56899" w14:textId="77777777" w:rsidR="00A676CA" w:rsidRDefault="00A676CA" w:rsidP="00A676CA">
      <w:pPr>
        <w:ind w:left="709" w:firstLine="709"/>
        <w:jc w:val="both"/>
        <w:rPr>
          <w:rStyle w:val="af3"/>
          <w:i w:val="0"/>
          <w:sz w:val="24"/>
        </w:rPr>
      </w:pPr>
      <w:r>
        <w:rPr>
          <w:rStyle w:val="af3"/>
          <w:i w:val="0"/>
          <w:sz w:val="24"/>
        </w:rPr>
        <w:t>Все приведенные работы проводятся в рамках государственной программы Камчатского края «Обращение с отходами производства и потребления в Камчатском крае», ее ответственным исполнителем определено Агентство по обращению с отходами Камчатского края.</w:t>
      </w:r>
    </w:p>
    <w:p w14:paraId="5D7A859B" w14:textId="77777777" w:rsidR="00A676CA" w:rsidRDefault="00A676CA" w:rsidP="00A676CA">
      <w:pPr>
        <w:pStyle w:val="af2"/>
        <w:ind w:left="709" w:firstLine="709"/>
        <w:jc w:val="both"/>
        <w:rPr>
          <w:rStyle w:val="af3"/>
          <w:i w:val="0"/>
          <w:sz w:val="24"/>
        </w:rPr>
      </w:pPr>
      <w:r>
        <w:rPr>
          <w:rStyle w:val="af3"/>
          <w:i w:val="0"/>
          <w:sz w:val="24"/>
        </w:rPr>
        <w:lastRenderedPageBreak/>
        <w:t>3. В</w:t>
      </w:r>
      <w:r>
        <w:rPr>
          <w:rFonts w:eastAsia="Calibri"/>
          <w:sz w:val="24"/>
        </w:rPr>
        <w:t>ыработать комплекс мер по разрешению сложившейся ситуации в Камчатском крае, связанной с деятельностью предприятий, осуществляющих утилизацию и переработку рыбных отходов.</w:t>
      </w:r>
    </w:p>
    <w:p w14:paraId="406464D9" w14:textId="77777777" w:rsidR="00A676CA" w:rsidRDefault="00A676CA" w:rsidP="00A676CA">
      <w:pPr>
        <w:ind w:left="709" w:firstLine="709"/>
        <w:jc w:val="both"/>
        <w:rPr>
          <w:sz w:val="24"/>
        </w:rPr>
      </w:pPr>
      <w:r>
        <w:rPr>
          <w:sz w:val="24"/>
        </w:rPr>
        <w:t xml:space="preserve">Распоряжение Губернатора Камчатского края от 26.09.2019 № 428-Р об образовании рабочей группы по решению вопросов, связанных с утилизацией и переработкой </w:t>
      </w:r>
      <w:proofErr w:type="spellStart"/>
      <w:r>
        <w:rPr>
          <w:sz w:val="24"/>
        </w:rPr>
        <w:t>рыбохозяйственными</w:t>
      </w:r>
      <w:proofErr w:type="spellEnd"/>
      <w:r>
        <w:rPr>
          <w:sz w:val="24"/>
        </w:rPr>
        <w:t xml:space="preserve"> организациями Камчатского края рыбных отходов под председательством Заместителя Председателя Правительства Камчатского края – министра специальных программ и по делам казачества Хабарова С.И. Готовится План «Дорожная карта» по решению указанной проблемы на уровне Камчатского края. Более подробно о предложениях Инспекции в данный план будет сказано в разделе осуществления государственного надзора за охраной атмосферного воздуха.</w:t>
      </w:r>
    </w:p>
    <w:p w14:paraId="667DB4FE" w14:textId="77777777" w:rsidR="00A676CA" w:rsidRDefault="00A676CA" w:rsidP="00A676CA">
      <w:pPr>
        <w:ind w:left="709" w:firstLine="709"/>
        <w:jc w:val="both"/>
        <w:rPr>
          <w:sz w:val="24"/>
        </w:rPr>
      </w:pPr>
      <w:r>
        <w:rPr>
          <w:rStyle w:val="af3"/>
          <w:i w:val="0"/>
          <w:sz w:val="24"/>
        </w:rPr>
        <w:t xml:space="preserve">О свалках из рыбных отходов. </w:t>
      </w:r>
      <w:r>
        <w:rPr>
          <w:sz w:val="24"/>
        </w:rPr>
        <w:t>Указанный вид отходов регулируется ветеринарно-санитарным законодательством.</w:t>
      </w:r>
    </w:p>
    <w:p w14:paraId="7F955E25" w14:textId="77777777" w:rsidR="00A676CA" w:rsidRDefault="00A676CA" w:rsidP="00A676CA">
      <w:pPr>
        <w:ind w:left="709" w:firstLine="709"/>
        <w:jc w:val="both"/>
        <w:rPr>
          <w:sz w:val="24"/>
        </w:rPr>
      </w:pPr>
      <w:r>
        <w:rPr>
          <w:sz w:val="24"/>
        </w:rPr>
        <w:t xml:space="preserve">Надзор за исполнением ветеринарно-санитарного законодательства осуществляется в рамках государственного ветеринарного надзора, который возложен на Управление </w:t>
      </w:r>
      <w:proofErr w:type="spellStart"/>
      <w:r>
        <w:rPr>
          <w:sz w:val="24"/>
        </w:rPr>
        <w:t>Россельхознадзора</w:t>
      </w:r>
      <w:proofErr w:type="spellEnd"/>
      <w:r>
        <w:rPr>
          <w:sz w:val="24"/>
        </w:rPr>
        <w:t xml:space="preserve"> по Камчатскому краю и Чукотскому автономному округу и Агентство по ветеринарии Камчатского края.</w:t>
      </w:r>
    </w:p>
    <w:p w14:paraId="2049A489" w14:textId="77777777" w:rsidR="00A676CA" w:rsidRDefault="00A676CA" w:rsidP="00A676CA">
      <w:pPr>
        <w:ind w:left="709" w:firstLine="709"/>
        <w:jc w:val="both"/>
        <w:rPr>
          <w:sz w:val="24"/>
        </w:rPr>
      </w:pPr>
      <w:r>
        <w:rPr>
          <w:sz w:val="24"/>
        </w:rPr>
        <w:t xml:space="preserve">В июне 2019 года проведена рабочая встреча заинтересованных государственных органов, прокуратуры </w:t>
      </w:r>
      <w:proofErr w:type="spellStart"/>
      <w:r>
        <w:rPr>
          <w:sz w:val="24"/>
        </w:rPr>
        <w:t>Усть</w:t>
      </w:r>
      <w:proofErr w:type="spellEnd"/>
      <w:r>
        <w:rPr>
          <w:sz w:val="24"/>
        </w:rPr>
        <w:t xml:space="preserve">-Большерецкого района, чтобы скоординировать в текущем году надзор при образовании свалок из рыбных отходов. Кроме того, 05.07.2019 у Министра рыбного хозяйства Камчатского края прошло совещание по этой проблеме. Один из путей ее решения – это введение в г. Петропавловске-Камчатском в эксплуатацию установок по утилизации рыбных отходов без выделения неприятного запаха в атмосферный воздух. Так, с 4 октября текущего года на мысе </w:t>
      </w:r>
      <w:proofErr w:type="spellStart"/>
      <w:r>
        <w:rPr>
          <w:sz w:val="24"/>
        </w:rPr>
        <w:t>Чавычном</w:t>
      </w:r>
      <w:proofErr w:type="spellEnd"/>
      <w:r>
        <w:rPr>
          <w:sz w:val="24"/>
        </w:rPr>
        <w:t xml:space="preserve"> начал работать современный </w:t>
      </w:r>
      <w:proofErr w:type="spellStart"/>
      <w:r>
        <w:rPr>
          <w:rStyle w:val="af7"/>
          <w:sz w:val="24"/>
          <w:bdr w:val="none" w:sz="0" w:space="0" w:color="auto" w:frame="1"/>
          <w:shd w:val="clear" w:color="auto" w:fill="FFFFFF"/>
        </w:rPr>
        <w:t>рыбоперерабатывающий</w:t>
      </w:r>
      <w:proofErr w:type="spellEnd"/>
      <w:r>
        <w:rPr>
          <w:rStyle w:val="af7"/>
          <w:sz w:val="24"/>
          <w:bdr w:val="none" w:sz="0" w:space="0" w:color="auto" w:frame="1"/>
          <w:shd w:val="clear" w:color="auto" w:fill="FFFFFF"/>
        </w:rPr>
        <w:t xml:space="preserve"> комплекс </w:t>
      </w:r>
      <w:r>
        <w:rPr>
          <w:sz w:val="24"/>
          <w:shd w:val="clear" w:color="auto" w:fill="FFFFFF"/>
        </w:rPr>
        <w:t>ООО «</w:t>
      </w:r>
      <w:proofErr w:type="spellStart"/>
      <w:r>
        <w:rPr>
          <w:sz w:val="24"/>
          <w:shd w:val="clear" w:color="auto" w:fill="FFFFFF"/>
        </w:rPr>
        <w:t>Камчаттралфлот</w:t>
      </w:r>
      <w:proofErr w:type="spellEnd"/>
      <w:r>
        <w:rPr>
          <w:sz w:val="24"/>
          <w:shd w:val="clear" w:color="auto" w:fill="FFFFFF"/>
        </w:rPr>
        <w:t xml:space="preserve">», при этом, кроме мороженной продукции, фарша, консервов, будет выпускаться 27 тонн рыбной муки и 6 тонн рыбьего жира. На производстве установлен котел закрытого типа (поставлен из города </w:t>
      </w:r>
      <w:proofErr w:type="spellStart"/>
      <w:r>
        <w:rPr>
          <w:sz w:val="24"/>
          <w:shd w:val="clear" w:color="auto" w:fill="FFFFFF"/>
        </w:rPr>
        <w:t>Пусан</w:t>
      </w:r>
      <w:proofErr w:type="spellEnd"/>
      <w:r>
        <w:rPr>
          <w:sz w:val="24"/>
          <w:shd w:val="clear" w:color="auto" w:fill="FFFFFF"/>
        </w:rPr>
        <w:t xml:space="preserve"> Южной Кореи), который при переработке рыбных отходов не позволяет выделяться </w:t>
      </w:r>
      <w:proofErr w:type="spellStart"/>
      <w:r>
        <w:rPr>
          <w:sz w:val="24"/>
          <w:shd w:val="clear" w:color="auto" w:fill="FFFFFF"/>
        </w:rPr>
        <w:t>дурнопахнущим</w:t>
      </w:r>
      <w:proofErr w:type="spellEnd"/>
      <w:r>
        <w:rPr>
          <w:sz w:val="24"/>
          <w:shd w:val="clear" w:color="auto" w:fill="FFFFFF"/>
        </w:rPr>
        <w:t xml:space="preserve"> веществам в атмосферный воздух. </w:t>
      </w:r>
    </w:p>
    <w:p w14:paraId="4439CF3F" w14:textId="77777777" w:rsidR="00A676CA" w:rsidRDefault="00A676CA" w:rsidP="00A676CA">
      <w:pPr>
        <w:ind w:left="709" w:firstLine="709"/>
        <w:jc w:val="both"/>
        <w:rPr>
          <w:sz w:val="24"/>
        </w:rPr>
      </w:pPr>
      <w:r>
        <w:rPr>
          <w:sz w:val="24"/>
        </w:rPr>
        <w:t>Некоторые муниципальные образования, при не установлении нарушителей, отказываются убирать свалки из рыбных отходов, мотивируя тем, что это не отходы производства, которые не включены в Федеральный государственный каталог отходов.</w:t>
      </w:r>
    </w:p>
    <w:p w14:paraId="78D0758E" w14:textId="2A187ADA" w:rsidR="00A676CA" w:rsidRDefault="00A676CA" w:rsidP="00A676CA">
      <w:pPr>
        <w:shd w:val="clear" w:color="auto" w:fill="FFFFFF"/>
        <w:tabs>
          <w:tab w:val="left" w:pos="3686"/>
          <w:tab w:val="left" w:pos="4253"/>
        </w:tabs>
        <w:ind w:left="709" w:right="-1"/>
        <w:jc w:val="both"/>
        <w:rPr>
          <w:sz w:val="24"/>
        </w:rPr>
      </w:pPr>
      <w:r>
        <w:rPr>
          <w:sz w:val="24"/>
        </w:rPr>
        <w:t xml:space="preserve">            На этот счет Агентство по обращению с отходами Камчатского края разъяснило, что Подпрограммой 1 «Государственной программы Камчатского края «Обращение с отходами производства и потребления» (утв. постановлением Правительства Камчатского края от 20.11.2018 № 488-П) предусмотрено участие муниципальных образований в реализации основного мероприятия «Выявление случаев причинения вреда окружающей среде при размещении бесхозных отходов, в том числе твердых коммунальных отходов, и </w:t>
      </w:r>
      <w:r>
        <w:rPr>
          <w:sz w:val="24"/>
        </w:rPr>
        <w:lastRenderedPageBreak/>
        <w:t>ликвидация последствий такого вреда». На реализацию приведенного мероприятия муниципальным образованиям предоставляются межбюджетные трансферы в виде субсидий на ликвидацию свалок, в том числе из рыбных (биологических) отходов, с территорий муниципальных образований, получающих субсидию и реализующих данное право в рамках выполнения Федерального закона от 10.01.2002 № 7-ФЗ «Об охране окружающей среды». Данное разъяснение Инспекцией направлено по все муниципальные образования края.</w:t>
      </w:r>
    </w:p>
    <w:p w14:paraId="703AC856" w14:textId="77777777" w:rsidR="00A676CA" w:rsidRDefault="00A676CA" w:rsidP="00A676CA">
      <w:pPr>
        <w:suppressAutoHyphens/>
        <w:ind w:firstLine="705"/>
        <w:jc w:val="both"/>
        <w:rPr>
          <w:sz w:val="24"/>
        </w:rPr>
      </w:pPr>
    </w:p>
    <w:p w14:paraId="1A247FE8" w14:textId="082DB77E" w:rsidR="00A676CA" w:rsidRPr="00A676CA" w:rsidRDefault="00A676CA" w:rsidP="00A676CA">
      <w:pPr>
        <w:ind w:firstLine="709"/>
        <w:jc w:val="center"/>
        <w:rPr>
          <w:i/>
          <w:sz w:val="24"/>
        </w:rPr>
      </w:pPr>
      <w:r w:rsidRPr="00A676CA">
        <w:rPr>
          <w:b/>
          <w:i/>
          <w:sz w:val="24"/>
        </w:rPr>
        <w:t>2. Государственный надзор в области охраны атмосферного воздуха.</w:t>
      </w:r>
    </w:p>
    <w:p w14:paraId="054BBA15" w14:textId="77777777" w:rsidR="00A676CA" w:rsidRDefault="00A676CA" w:rsidP="009A188E">
      <w:pPr>
        <w:ind w:left="709" w:firstLine="709"/>
        <w:jc w:val="both"/>
        <w:rPr>
          <w:rStyle w:val="af3"/>
          <w:i w:val="0"/>
          <w:sz w:val="24"/>
        </w:rPr>
      </w:pPr>
      <w:r w:rsidRPr="00390F8A">
        <w:rPr>
          <w:rStyle w:val="af3"/>
          <w:i w:val="0"/>
          <w:sz w:val="24"/>
        </w:rPr>
        <w:t xml:space="preserve">В рамках данного вида надзора проведено рейдов – 15 (18), возбуждено дел об административных правонарушениях – 13 (7), внесено предостережений о недопустимости нарушения природоохранного законодательства – 37 (0), привлечено к административной ответственности ЮЛ, должностных лиц ЮЛ, ИП, граждан – 4 (3), назначено административных штрафов - 2 тыс. руб. (216 тыс. руб.) </w:t>
      </w:r>
    </w:p>
    <w:p w14:paraId="452E6017" w14:textId="77777777" w:rsidR="00A676CA" w:rsidRDefault="00A676CA" w:rsidP="009A188E">
      <w:pPr>
        <w:ind w:left="709" w:firstLine="709"/>
        <w:jc w:val="both"/>
        <w:rPr>
          <w:rStyle w:val="af3"/>
          <w:i w:val="0"/>
          <w:sz w:val="24"/>
        </w:rPr>
      </w:pPr>
      <w:r w:rsidRPr="00390F8A">
        <w:rPr>
          <w:rStyle w:val="af3"/>
          <w:i w:val="0"/>
          <w:sz w:val="24"/>
        </w:rPr>
        <w:t>Загрязнение атмосферного воздуха населенных пунктов загрязняющими</w:t>
      </w:r>
      <w:r>
        <w:rPr>
          <w:rStyle w:val="af3"/>
          <w:i w:val="0"/>
          <w:sz w:val="24"/>
        </w:rPr>
        <w:t xml:space="preserve"> вещества </w:t>
      </w:r>
      <w:r w:rsidRPr="00390F8A">
        <w:rPr>
          <w:rStyle w:val="af3"/>
          <w:i w:val="0"/>
          <w:sz w:val="24"/>
        </w:rPr>
        <w:t>продолжает</w:t>
      </w:r>
      <w:r>
        <w:rPr>
          <w:rStyle w:val="af3"/>
          <w:i w:val="0"/>
          <w:sz w:val="24"/>
        </w:rPr>
        <w:t xml:space="preserve"> оставаться наиболее чувствительным для граждан. Атмосферный воздух загрязняется, в основном, от работы автотранспортных средств, также от производств по переработке рыбных отходов, комплексов по разведению свиней и изготовлению мяса, кафе-шашлычных.</w:t>
      </w:r>
    </w:p>
    <w:p w14:paraId="1F292F7E" w14:textId="77777777" w:rsidR="00A676CA" w:rsidRDefault="00A676CA" w:rsidP="009A188E">
      <w:pPr>
        <w:ind w:left="709" w:firstLine="709"/>
        <w:jc w:val="both"/>
        <w:rPr>
          <w:sz w:val="24"/>
        </w:rPr>
      </w:pPr>
      <w:r>
        <w:rPr>
          <w:sz w:val="24"/>
        </w:rPr>
        <w:t xml:space="preserve">27.11.2019 Петропавловск-Камчатским городским судом, на основании протокола и других материалов КИГЭН, ООО «Экологический резерв» признано виновным в совершении административного правонарушения, предусмотренного частью 3 статьи 8.2 КоАП РФ, то есть в том, что с 2013 по 2019 годы на земельный участок с кадастровым номером 41:01:0010107:62 в г. Петропавловске-Камчатском регулярно и в разных объемах сбрасывало (сливало) </w:t>
      </w:r>
      <w:proofErr w:type="spellStart"/>
      <w:r>
        <w:rPr>
          <w:sz w:val="24"/>
        </w:rPr>
        <w:t>подпрессовый</w:t>
      </w:r>
      <w:proofErr w:type="spellEnd"/>
      <w:r>
        <w:rPr>
          <w:sz w:val="24"/>
        </w:rPr>
        <w:t xml:space="preserve"> бульон, образованный от изготовления рыбной муки и являющийся отходом производства </w:t>
      </w:r>
      <w:r>
        <w:rPr>
          <w:sz w:val="24"/>
          <w:lang w:val="en-US"/>
        </w:rPr>
        <w:t>IV</w:t>
      </w:r>
      <w:r>
        <w:rPr>
          <w:sz w:val="24"/>
        </w:rPr>
        <w:t xml:space="preserve"> класса опасности, а всего за приведенный период на земельном участке захоронено 21361,3 тонн отходов, причинив, согласно Методики исчисления размера вреда, причиненного почвам как объекту охраны окружающей среды» (утв. приказом Минприроды России от 08.07.2010 № 238), вред почве как объекту охраны окружающей среды на сумму 170 890 400 руб. Судебное решение в законную силу не вступило – обжаловано.</w:t>
      </w:r>
    </w:p>
    <w:p w14:paraId="0A0FC626" w14:textId="64A82712" w:rsidR="00A676CA" w:rsidRDefault="00AC511F" w:rsidP="009A188E">
      <w:pPr>
        <w:ind w:left="709" w:firstLine="709"/>
        <w:jc w:val="both"/>
        <w:rPr>
          <w:bCs/>
          <w:sz w:val="24"/>
          <w:shd w:val="clear" w:color="auto" w:fill="FFFFFF"/>
        </w:rPr>
      </w:pPr>
      <w:r>
        <w:rPr>
          <w:sz w:val="24"/>
        </w:rPr>
        <w:t>К</w:t>
      </w:r>
      <w:r w:rsidR="00A676CA">
        <w:rPr>
          <w:sz w:val="24"/>
        </w:rPr>
        <w:t>роме того, материалы направлены в Камчатскую межрайонную природоохранную прокуратуру для направления прокурором иска в суд о взыскании с ООО «Экологический резерв» причиненного экологического вреда и УМВД России по Камчатскому краю для решения вопроса о возбуждении в отношении должностных лиц ООО «Экологический резерв» уголовного дела по части 2 статьи 247 УК РФ - н</w:t>
      </w:r>
      <w:r w:rsidR="00A676CA">
        <w:rPr>
          <w:bCs/>
          <w:sz w:val="24"/>
          <w:shd w:val="clear" w:color="auto" w:fill="FFFFFF"/>
        </w:rPr>
        <w:t xml:space="preserve">арушение правил обращения отходов, повлекшее загрязнение почвы. </w:t>
      </w:r>
    </w:p>
    <w:p w14:paraId="1A315D53" w14:textId="77777777" w:rsidR="00A676CA" w:rsidRDefault="00A676CA" w:rsidP="009A188E">
      <w:pPr>
        <w:ind w:left="709" w:firstLine="709"/>
        <w:jc w:val="both"/>
        <w:rPr>
          <w:color w:val="252525"/>
          <w:sz w:val="24"/>
          <w:shd w:val="clear" w:color="auto" w:fill="FFFFFF"/>
        </w:rPr>
      </w:pPr>
      <w:r>
        <w:rPr>
          <w:rStyle w:val="af3"/>
          <w:i w:val="0"/>
          <w:sz w:val="24"/>
        </w:rPr>
        <w:lastRenderedPageBreak/>
        <w:t xml:space="preserve">13 и 16 сентября 2019 года с участием природоохранной прокуратуры, ГИБДД, городской администрации, КИГЭН проведены рейдовые мероприятия по проверке маршрутных автобусов. Проверен 21 автобус, нарушения – эксплуатация транспортных средств с превышением нормативов содержания загрязняющих веществ – установлены в 11 транспортных средствах. Госавтоинспекторами составлены акты, Камчатской межрайонной природоохранной прокуратурой возбуждено 11 дел об административных правонарушениях по статье 8.22 КоАП РФ, КИГЭН все их рассмотрела, </w:t>
      </w:r>
      <w:r>
        <w:rPr>
          <w:color w:val="252525"/>
          <w:sz w:val="24"/>
          <w:shd w:val="clear" w:color="auto" w:fill="FFFFFF"/>
        </w:rPr>
        <w:t>должностным лицам ООО «</w:t>
      </w:r>
      <w:proofErr w:type="spellStart"/>
      <w:r>
        <w:rPr>
          <w:color w:val="252525"/>
          <w:sz w:val="24"/>
          <w:shd w:val="clear" w:color="auto" w:fill="FFFFFF"/>
        </w:rPr>
        <w:t>Джемини</w:t>
      </w:r>
      <w:proofErr w:type="spellEnd"/>
      <w:r>
        <w:rPr>
          <w:color w:val="252525"/>
          <w:sz w:val="24"/>
          <w:shd w:val="clear" w:color="auto" w:fill="FFFFFF"/>
        </w:rPr>
        <w:t>-Авто» и ООО «К.А.П.П.», ответственных за выпуск в рейсы автобусов для перевозки пассажиров, назначены административные штрафы.</w:t>
      </w:r>
    </w:p>
    <w:p w14:paraId="72D5F17F" w14:textId="77777777" w:rsidR="00A676CA" w:rsidRDefault="00A676CA" w:rsidP="009A188E">
      <w:pPr>
        <w:ind w:left="709" w:firstLine="709"/>
        <w:jc w:val="both"/>
        <w:rPr>
          <w:sz w:val="24"/>
        </w:rPr>
      </w:pPr>
      <w:r>
        <w:rPr>
          <w:rStyle w:val="af3"/>
          <w:i w:val="0"/>
          <w:sz w:val="24"/>
        </w:rPr>
        <w:t>Ситуация с личными автомобилями не лучше. В связи с тем, что в Инспекции отсутствуют автомобильные газоанализаторы – в рейдах использовались приборы ГИБДД – через Министерство природных ресурсов и экологии Камчатского края, в рамках государственной программы Камчатского края «Охрана окружающей среды, воспроизводство и использование природных ресурсов в Камчатском крае» приобретены два газоанализатора «</w:t>
      </w:r>
      <w:proofErr w:type="spellStart"/>
      <w:r>
        <w:rPr>
          <w:rStyle w:val="af3"/>
          <w:i w:val="0"/>
          <w:sz w:val="24"/>
        </w:rPr>
        <w:t>Инфракар</w:t>
      </w:r>
      <w:proofErr w:type="spellEnd"/>
      <w:r>
        <w:rPr>
          <w:rStyle w:val="af3"/>
          <w:i w:val="0"/>
          <w:sz w:val="24"/>
        </w:rPr>
        <w:t xml:space="preserve"> М-2Т.01». Это позволит, с участием Госавтоинспекции, увеличить количество проверяемых транспортных средств, в том числе личного транспорта, при этом водители будут наказываться по статье 8.23 КоАП РФ</w:t>
      </w:r>
      <w:r>
        <w:rPr>
          <w:sz w:val="24"/>
        </w:rPr>
        <w:t>.</w:t>
      </w:r>
    </w:p>
    <w:p w14:paraId="149E85C2" w14:textId="77777777" w:rsidR="00A676CA" w:rsidRDefault="00A676CA" w:rsidP="009A188E">
      <w:pPr>
        <w:ind w:left="709" w:firstLine="709"/>
        <w:jc w:val="both"/>
        <w:rPr>
          <w:sz w:val="24"/>
        </w:rPr>
      </w:pPr>
      <w:r>
        <w:rPr>
          <w:sz w:val="24"/>
        </w:rPr>
        <w:t xml:space="preserve">По экологической ситуации на территории </w:t>
      </w:r>
      <w:proofErr w:type="spellStart"/>
      <w:r>
        <w:rPr>
          <w:sz w:val="24"/>
        </w:rPr>
        <w:t>Новоавачинского</w:t>
      </w:r>
      <w:proofErr w:type="spellEnd"/>
      <w:r>
        <w:rPr>
          <w:sz w:val="24"/>
        </w:rPr>
        <w:t xml:space="preserve"> сельского поселения </w:t>
      </w:r>
      <w:proofErr w:type="spellStart"/>
      <w:r>
        <w:rPr>
          <w:sz w:val="24"/>
        </w:rPr>
        <w:t>Елизовского</w:t>
      </w:r>
      <w:proofErr w:type="spellEnd"/>
      <w:r>
        <w:rPr>
          <w:sz w:val="24"/>
        </w:rPr>
        <w:t xml:space="preserve"> района. На указанной территории расположены 4 поселка (</w:t>
      </w:r>
      <w:r>
        <w:rPr>
          <w:color w:val="000000"/>
          <w:sz w:val="24"/>
        </w:rPr>
        <w:t xml:space="preserve">Новый, административный центр, 1134 чел.), </w:t>
      </w:r>
      <w:proofErr w:type="spellStart"/>
      <w:r>
        <w:rPr>
          <w:color w:val="000000"/>
          <w:sz w:val="24"/>
        </w:rPr>
        <w:t>Двуречье</w:t>
      </w:r>
      <w:proofErr w:type="spellEnd"/>
      <w:r>
        <w:rPr>
          <w:color w:val="000000"/>
          <w:sz w:val="24"/>
        </w:rPr>
        <w:t xml:space="preserve"> (256 чел.), Красный (722 чел.), Нагорный (1469 чел.) и две промышленные зоны, на 16 и 19 км</w:t>
      </w:r>
      <w:r>
        <w:rPr>
          <w:sz w:val="24"/>
        </w:rPr>
        <w:t xml:space="preserve"> автомобильной дороги г. Петропавловск-Камчатский -  г. Елизово. </w:t>
      </w:r>
    </w:p>
    <w:p w14:paraId="207E1741" w14:textId="77777777" w:rsidR="00A676CA" w:rsidRDefault="00A676CA" w:rsidP="009A188E">
      <w:pPr>
        <w:ind w:left="709" w:firstLine="709"/>
        <w:jc w:val="both"/>
        <w:rPr>
          <w:sz w:val="24"/>
        </w:rPr>
      </w:pPr>
      <w:r>
        <w:rPr>
          <w:sz w:val="24"/>
        </w:rPr>
        <w:t xml:space="preserve">Проблеме обеспечения экологической и санитарно-эпидемиологической безопасности в данном сельском поселении около 25 лет (с 1995 года). </w:t>
      </w:r>
    </w:p>
    <w:p w14:paraId="204EDFCC" w14:textId="77777777" w:rsidR="00A676CA" w:rsidRDefault="00A676CA" w:rsidP="009A188E">
      <w:pPr>
        <w:ind w:left="709" w:firstLine="709"/>
        <w:jc w:val="both"/>
        <w:rPr>
          <w:sz w:val="24"/>
        </w:rPr>
      </w:pPr>
      <w:r>
        <w:rPr>
          <w:sz w:val="24"/>
        </w:rPr>
        <w:t xml:space="preserve">Что касается 19 км -  в прошлые годы здесь работало свыше 20 предприятий. Ранее в адрес государственных органов неоднократно поступали обращения граждан, администрации </w:t>
      </w:r>
      <w:proofErr w:type="spellStart"/>
      <w:r>
        <w:rPr>
          <w:sz w:val="24"/>
        </w:rPr>
        <w:t>Новоавачинского</w:t>
      </w:r>
      <w:proofErr w:type="spellEnd"/>
      <w:r>
        <w:rPr>
          <w:sz w:val="24"/>
        </w:rPr>
        <w:t xml:space="preserve"> сельского поселения, депутатов о нарушениях экологического и санитарно-эпидемиологического законодательства, допускаемых рядом предприятий - выбросы загрязняющих веществ в атмосферный воздух без получения разрешений от Министерства природных ресурсов и экологии Камчатского края, загрязнение сточными водами ручьев без названия без получения решений на право пользования водным объектом от Министерства природных ресурсов и экологии Камчатского края и разрешений на сброс загрязняющих веществ в водные объекты от Дальневосточного межрегионального управления Федеральной службы по надзору в сфере природопользования (до 09.10.2019 – Управление </w:t>
      </w:r>
      <w:proofErr w:type="spellStart"/>
      <w:r>
        <w:rPr>
          <w:sz w:val="24"/>
        </w:rPr>
        <w:t>Росприроднадзора</w:t>
      </w:r>
      <w:proofErr w:type="spellEnd"/>
      <w:r>
        <w:rPr>
          <w:sz w:val="24"/>
        </w:rPr>
        <w:t xml:space="preserve"> по Камчатскому краю), отсутствие очистных сооружений, наличие резкого, неприятного запаха в атмосферном воздухе.</w:t>
      </w:r>
    </w:p>
    <w:p w14:paraId="0CEC5E05" w14:textId="407CEACD" w:rsidR="00A676CA" w:rsidRDefault="00A676CA" w:rsidP="009A188E">
      <w:pPr>
        <w:ind w:left="709" w:firstLine="709"/>
        <w:jc w:val="both"/>
        <w:rPr>
          <w:sz w:val="24"/>
        </w:rPr>
      </w:pPr>
      <w:r>
        <w:rPr>
          <w:sz w:val="24"/>
        </w:rPr>
        <w:lastRenderedPageBreak/>
        <w:t>Различными органами государственного контроля (надзора) проведена большая работа: промышленные зоны неоднократно обследованы, проведены проверки хозяйствующих субъектов и административные производства. Нарушителям назначены административные штрафы, внесены предписания и представления, прокурорами поданы иски о приостановлении хозяйственной деятельности ряда предприятий.</w:t>
      </w:r>
    </w:p>
    <w:p w14:paraId="62DF8F2D" w14:textId="77777777" w:rsidR="00A676CA" w:rsidRDefault="00A676CA" w:rsidP="009A188E">
      <w:pPr>
        <w:ind w:left="709" w:firstLine="709"/>
        <w:jc w:val="both"/>
        <w:rPr>
          <w:sz w:val="24"/>
        </w:rPr>
      </w:pPr>
      <w:r>
        <w:rPr>
          <w:sz w:val="24"/>
        </w:rPr>
        <w:t>В настоящее время на промышленной зоне 9 км, на территории бывшей птицефабрики «Восточная», размещены предприятия 8 юридических лиц, при этом 5 (ООО «РПК «Камчатка», ООО «</w:t>
      </w:r>
      <w:proofErr w:type="spellStart"/>
      <w:r>
        <w:rPr>
          <w:sz w:val="24"/>
        </w:rPr>
        <w:t>Свинокомплекс</w:t>
      </w:r>
      <w:proofErr w:type="spellEnd"/>
      <w:r>
        <w:rPr>
          <w:sz w:val="24"/>
        </w:rPr>
        <w:t xml:space="preserve"> «Камчатский», ЗАО «</w:t>
      </w:r>
      <w:proofErr w:type="spellStart"/>
      <w:r>
        <w:rPr>
          <w:sz w:val="24"/>
        </w:rPr>
        <w:t>Агротек</w:t>
      </w:r>
      <w:proofErr w:type="spellEnd"/>
      <w:r>
        <w:rPr>
          <w:sz w:val="24"/>
        </w:rPr>
        <w:t xml:space="preserve"> Холдинг», ООО СХП «</w:t>
      </w:r>
      <w:proofErr w:type="spellStart"/>
      <w:r>
        <w:rPr>
          <w:sz w:val="24"/>
        </w:rPr>
        <w:t>Елизовский</w:t>
      </w:r>
      <w:proofErr w:type="spellEnd"/>
      <w:r>
        <w:rPr>
          <w:sz w:val="24"/>
        </w:rPr>
        <w:t xml:space="preserve"> </w:t>
      </w:r>
      <w:proofErr w:type="spellStart"/>
      <w:r>
        <w:rPr>
          <w:sz w:val="24"/>
        </w:rPr>
        <w:t>свинокомплекс</w:t>
      </w:r>
      <w:proofErr w:type="spellEnd"/>
      <w:r>
        <w:rPr>
          <w:sz w:val="24"/>
        </w:rPr>
        <w:t>», ООО «Морозко») подлежат федеральному государственному экологическому надзору, 3 (ООО «РПК «Южно-Камчатская», ООО «</w:t>
      </w:r>
      <w:proofErr w:type="spellStart"/>
      <w:r>
        <w:rPr>
          <w:sz w:val="24"/>
        </w:rPr>
        <w:t>Экополис</w:t>
      </w:r>
      <w:proofErr w:type="spellEnd"/>
      <w:r>
        <w:rPr>
          <w:sz w:val="24"/>
        </w:rPr>
        <w:t>», ООО «</w:t>
      </w:r>
      <w:proofErr w:type="spellStart"/>
      <w:r>
        <w:rPr>
          <w:sz w:val="24"/>
        </w:rPr>
        <w:t>Тертей</w:t>
      </w:r>
      <w:proofErr w:type="spellEnd"/>
      <w:r>
        <w:rPr>
          <w:sz w:val="24"/>
        </w:rPr>
        <w:t>-Флот») – региональному государственному экологическому надзору.</w:t>
      </w:r>
    </w:p>
    <w:p w14:paraId="35849561" w14:textId="68668804" w:rsidR="00A676CA" w:rsidRDefault="00A676CA" w:rsidP="009A188E">
      <w:pPr>
        <w:ind w:left="709" w:firstLine="709"/>
        <w:jc w:val="both"/>
        <w:rPr>
          <w:sz w:val="24"/>
        </w:rPr>
      </w:pPr>
      <w:r>
        <w:rPr>
          <w:sz w:val="24"/>
        </w:rPr>
        <w:t>На территории Камчатского края федеральный государственный экологический надзор осуществляет Дальневосточное межрегиональное управление Федеральной службы по надзору в сфере природопользования, региональный государственный экологический надзор – Инспекция государственного экологического надзора Камчатского края.</w:t>
      </w:r>
    </w:p>
    <w:p w14:paraId="3A637086" w14:textId="77777777" w:rsidR="00A676CA" w:rsidRDefault="00A676CA" w:rsidP="009A188E">
      <w:pPr>
        <w:ind w:left="709" w:firstLine="709"/>
        <w:jc w:val="both"/>
        <w:rPr>
          <w:sz w:val="24"/>
        </w:rPr>
      </w:pPr>
      <w:r>
        <w:rPr>
          <w:sz w:val="24"/>
        </w:rPr>
        <w:t>Переработкой рыбных отходов (изготовлением рыбной муки) занимаются 3 предприятия (ООО «РПК «Камчатка», ООО «РПК «Южно-Камчатская», ООО «</w:t>
      </w:r>
      <w:proofErr w:type="spellStart"/>
      <w:r>
        <w:rPr>
          <w:sz w:val="24"/>
        </w:rPr>
        <w:t>Экополис</w:t>
      </w:r>
      <w:proofErr w:type="spellEnd"/>
      <w:r>
        <w:rPr>
          <w:sz w:val="24"/>
        </w:rPr>
        <w:t>»), изготовлением замороженной рыбной продукции – 2 (ООО «Морозко», ООО «</w:t>
      </w:r>
      <w:proofErr w:type="spellStart"/>
      <w:r>
        <w:rPr>
          <w:sz w:val="24"/>
        </w:rPr>
        <w:t>Тертей</w:t>
      </w:r>
      <w:proofErr w:type="spellEnd"/>
      <w:r>
        <w:rPr>
          <w:sz w:val="24"/>
        </w:rPr>
        <w:t>-Флот»), разведением свиней и изготовлением мясной продукции – 3 (ООО «</w:t>
      </w:r>
      <w:proofErr w:type="spellStart"/>
      <w:r>
        <w:rPr>
          <w:sz w:val="24"/>
        </w:rPr>
        <w:t>Свинокомплекс</w:t>
      </w:r>
      <w:proofErr w:type="spellEnd"/>
      <w:r>
        <w:rPr>
          <w:sz w:val="24"/>
        </w:rPr>
        <w:t xml:space="preserve"> «Камчатский», ЗАО «</w:t>
      </w:r>
      <w:proofErr w:type="spellStart"/>
      <w:r>
        <w:rPr>
          <w:sz w:val="24"/>
        </w:rPr>
        <w:t>Агротек</w:t>
      </w:r>
      <w:proofErr w:type="spellEnd"/>
      <w:r>
        <w:rPr>
          <w:sz w:val="24"/>
        </w:rPr>
        <w:t xml:space="preserve"> Холдинг» и ООО СХП «</w:t>
      </w:r>
      <w:proofErr w:type="spellStart"/>
      <w:r>
        <w:rPr>
          <w:sz w:val="24"/>
        </w:rPr>
        <w:t>Елизовский</w:t>
      </w:r>
      <w:proofErr w:type="spellEnd"/>
      <w:r>
        <w:rPr>
          <w:sz w:val="24"/>
        </w:rPr>
        <w:t xml:space="preserve"> </w:t>
      </w:r>
      <w:proofErr w:type="spellStart"/>
      <w:r>
        <w:rPr>
          <w:sz w:val="24"/>
        </w:rPr>
        <w:t>свинокомплекс</w:t>
      </w:r>
      <w:proofErr w:type="spellEnd"/>
      <w:r>
        <w:rPr>
          <w:sz w:val="24"/>
        </w:rPr>
        <w:t>»).</w:t>
      </w:r>
    </w:p>
    <w:p w14:paraId="13E086B2" w14:textId="77777777" w:rsidR="00A676CA" w:rsidRDefault="00A676CA" w:rsidP="009A188E">
      <w:pPr>
        <w:ind w:left="709" w:firstLine="709"/>
        <w:jc w:val="both"/>
        <w:rPr>
          <w:sz w:val="24"/>
        </w:rPr>
      </w:pPr>
      <w:r>
        <w:rPr>
          <w:sz w:val="24"/>
        </w:rPr>
        <w:t>Структуру и уровень загрязняющих веществ в атмосферном воздухе формируют как предприятия, занимающиеся переработкой рыбных отходов, так и предприятия по разведению свиней и изготовлению продукции из свинины.</w:t>
      </w:r>
    </w:p>
    <w:p w14:paraId="279C0F1E" w14:textId="77777777" w:rsidR="00A676CA" w:rsidRDefault="00A676CA" w:rsidP="009A188E">
      <w:pPr>
        <w:ind w:left="709" w:firstLine="709"/>
        <w:jc w:val="both"/>
        <w:rPr>
          <w:sz w:val="24"/>
        </w:rPr>
      </w:pPr>
      <w:r>
        <w:rPr>
          <w:sz w:val="24"/>
        </w:rPr>
        <w:t>У юридических лиц, имеющих источники негативного воздействия на окружающую среду, имеются ряд необходимых природоохранных документов, в том числе согласованные Проекты нормативов предельно-допустимых выбросов загрязняющих веществ в атмосферный воздух, разрешения на выброс загрязняющих веществ в атмосферный воздух (ООО «РПК «Камчатка», ООО «РПК «Южно-Камчатская», ООО «</w:t>
      </w:r>
      <w:proofErr w:type="spellStart"/>
      <w:r>
        <w:rPr>
          <w:sz w:val="24"/>
        </w:rPr>
        <w:t>Экополис</w:t>
      </w:r>
      <w:proofErr w:type="spellEnd"/>
      <w:r>
        <w:rPr>
          <w:sz w:val="24"/>
        </w:rPr>
        <w:t>»), с аккредитованными организациями заключены соглашения на взятие проб атмосферного воздуха и их анализа.</w:t>
      </w:r>
    </w:p>
    <w:p w14:paraId="28FCAB12" w14:textId="77777777" w:rsidR="00A676CA" w:rsidRDefault="00A676CA" w:rsidP="009A188E">
      <w:pPr>
        <w:ind w:left="709" w:firstLine="709"/>
        <w:jc w:val="both"/>
        <w:rPr>
          <w:sz w:val="24"/>
        </w:rPr>
      </w:pPr>
      <w:r>
        <w:rPr>
          <w:sz w:val="24"/>
        </w:rPr>
        <w:t>ООО «</w:t>
      </w:r>
      <w:proofErr w:type="spellStart"/>
      <w:r>
        <w:rPr>
          <w:sz w:val="24"/>
        </w:rPr>
        <w:t>Экополис</w:t>
      </w:r>
      <w:proofErr w:type="spellEnd"/>
      <w:r>
        <w:rPr>
          <w:sz w:val="24"/>
        </w:rPr>
        <w:t>» в текущем году установлено оборудование (в аренде), позволяющее из жидких отходов создавать вторичное сырье, которое собственником оборудования реализуется организациям и населению. Предприятие в текущем году работало несколько раз. В настоящее время приемом рыбных отходов и их переработкой не занимается - по экономическим причинам.</w:t>
      </w:r>
    </w:p>
    <w:p w14:paraId="003B9BB9" w14:textId="77777777" w:rsidR="00A676CA" w:rsidRDefault="00A676CA" w:rsidP="009A188E">
      <w:pPr>
        <w:ind w:left="709" w:firstLine="709"/>
        <w:jc w:val="both"/>
        <w:rPr>
          <w:sz w:val="24"/>
        </w:rPr>
      </w:pPr>
      <w:r>
        <w:rPr>
          <w:sz w:val="24"/>
        </w:rPr>
        <w:lastRenderedPageBreak/>
        <w:t>ООО «РПК «Южно-Камчатская» работает, в текущем году, в летний период, установлено новое оборудование, которое позволило снизить уровень загрязнения атмосферного воздуха.</w:t>
      </w:r>
    </w:p>
    <w:p w14:paraId="09D1B4F1" w14:textId="77777777" w:rsidR="00A676CA" w:rsidRDefault="00A676CA" w:rsidP="009A188E">
      <w:pPr>
        <w:ind w:left="709" w:firstLine="709"/>
        <w:jc w:val="both"/>
        <w:rPr>
          <w:sz w:val="24"/>
        </w:rPr>
      </w:pPr>
      <w:r>
        <w:rPr>
          <w:sz w:val="24"/>
        </w:rPr>
        <w:t xml:space="preserve">Управлением Роспотребнадзора по Камчатскому краю на территориях населенных пунктов </w:t>
      </w:r>
      <w:proofErr w:type="spellStart"/>
      <w:r>
        <w:rPr>
          <w:sz w:val="24"/>
        </w:rPr>
        <w:t>Новоавачинского</w:t>
      </w:r>
      <w:proofErr w:type="spellEnd"/>
      <w:r>
        <w:rPr>
          <w:sz w:val="24"/>
        </w:rPr>
        <w:t xml:space="preserve"> сельского поселения ежегодно отбираются пробы атмосферного воздуха </w:t>
      </w:r>
      <w:r>
        <w:rPr>
          <w:spacing w:val="5"/>
          <w:sz w:val="24"/>
        </w:rPr>
        <w:t>на содержание 12 загрязняющих веществ (</w:t>
      </w:r>
      <w:proofErr w:type="spellStart"/>
      <w:r>
        <w:rPr>
          <w:spacing w:val="5"/>
          <w:sz w:val="24"/>
        </w:rPr>
        <w:t>бензпирен</w:t>
      </w:r>
      <w:proofErr w:type="spellEnd"/>
      <w:r>
        <w:rPr>
          <w:spacing w:val="5"/>
          <w:sz w:val="24"/>
        </w:rPr>
        <w:t xml:space="preserve">, взвешенные вещества, амиловый спирт, керосин, азот диоксид, аммиак, сероводород, углерода оксид, фенол, </w:t>
      </w:r>
      <w:proofErr w:type="spellStart"/>
      <w:r>
        <w:rPr>
          <w:spacing w:val="5"/>
          <w:sz w:val="24"/>
        </w:rPr>
        <w:t>метилмеркаптан</w:t>
      </w:r>
      <w:proofErr w:type="spellEnd"/>
      <w:r>
        <w:rPr>
          <w:spacing w:val="5"/>
          <w:sz w:val="24"/>
        </w:rPr>
        <w:t xml:space="preserve">, серы диоксид, сажа), в </w:t>
      </w:r>
      <w:r>
        <w:rPr>
          <w:sz w:val="24"/>
        </w:rPr>
        <w:t xml:space="preserve">текущем году - 31.05.2019 и 11.07.2019. </w:t>
      </w:r>
    </w:p>
    <w:p w14:paraId="4D1745E3" w14:textId="77777777" w:rsidR="00A676CA" w:rsidRDefault="00A676CA" w:rsidP="009A188E">
      <w:pPr>
        <w:ind w:left="709" w:firstLine="709"/>
        <w:jc w:val="both"/>
        <w:rPr>
          <w:sz w:val="24"/>
        </w:rPr>
      </w:pPr>
      <w:r>
        <w:rPr>
          <w:sz w:val="24"/>
        </w:rPr>
        <w:t>Анализ показывает, что в атмосферном воздухе отсутствует превышение предельно-допустимых концентраций загрязняющих веществ, то есть уровень загрязнения атмосферного воздуха соответствует Гигиеническому нормативу 2.1.6.3492-17 «Предельно допустимые концентрации (ПДК) загрязняющих веществ в атмосферном воздухе городских и сельских поселений».</w:t>
      </w:r>
    </w:p>
    <w:p w14:paraId="10E0F07F" w14:textId="77777777" w:rsidR="00A676CA" w:rsidRDefault="00A676CA" w:rsidP="009A188E">
      <w:pPr>
        <w:ind w:left="709" w:firstLine="709"/>
        <w:jc w:val="both"/>
        <w:rPr>
          <w:sz w:val="24"/>
        </w:rPr>
      </w:pPr>
      <w:r>
        <w:rPr>
          <w:sz w:val="24"/>
        </w:rPr>
        <w:t xml:space="preserve">Несмотря на допустимые нормы ПДК загрязняющих веществ в атмосферном воздухе, жители продолжают жаловаться на наличие </w:t>
      </w:r>
      <w:proofErr w:type="spellStart"/>
      <w:r>
        <w:rPr>
          <w:sz w:val="24"/>
        </w:rPr>
        <w:t>дурнопахнущего</w:t>
      </w:r>
      <w:proofErr w:type="spellEnd"/>
      <w:r>
        <w:rPr>
          <w:sz w:val="24"/>
        </w:rPr>
        <w:t xml:space="preserve"> запаха в населенных пунктах.</w:t>
      </w:r>
    </w:p>
    <w:p w14:paraId="2076F6EE" w14:textId="77777777" w:rsidR="00A676CA" w:rsidRDefault="00A676CA" w:rsidP="009A188E">
      <w:pPr>
        <w:ind w:left="709" w:firstLine="709"/>
        <w:jc w:val="both"/>
        <w:rPr>
          <w:color w:val="2D2D2D"/>
          <w:spacing w:val="2"/>
          <w:sz w:val="24"/>
        </w:rPr>
      </w:pPr>
      <w:r>
        <w:rPr>
          <w:color w:val="2D2D2D"/>
          <w:spacing w:val="2"/>
          <w:sz w:val="24"/>
        </w:rPr>
        <w:t xml:space="preserve"> В большинстве случаев, запах формируется не отдельным веществом, а сложной смесью веществ, из которой часто невозможно выделить конкретные обладающие запахом соединения, большинство из которых не идентифицированы и не имеют ПДК. Кроме того, даже те пахучие соединения в смеси, для которых установлен норматив ПДК, часто присутствуют в атмосферном воздухе в таких незначительных количествах, что при контроле качества атмосферного воздуха, превышение ПДК, несмотря на наличие отчетливого запаха, как правило, не наблюдается.</w:t>
      </w:r>
    </w:p>
    <w:p w14:paraId="0EEBC42F" w14:textId="0682F10F" w:rsidR="00A676CA" w:rsidRDefault="00A676CA" w:rsidP="009A188E">
      <w:pPr>
        <w:ind w:left="709" w:firstLine="709"/>
        <w:jc w:val="both"/>
        <w:rPr>
          <w:color w:val="2D2D2D"/>
          <w:spacing w:val="2"/>
          <w:sz w:val="24"/>
        </w:rPr>
      </w:pPr>
      <w:r>
        <w:rPr>
          <w:color w:val="2D2D2D"/>
          <w:spacing w:val="2"/>
          <w:sz w:val="24"/>
        </w:rPr>
        <w:t xml:space="preserve">Когда запах формируется не индивидуальным веществом, а смесью пахучих веществ неизвестного состава, осуществляют контроль не за выбросами отдельных пахучих веществ, а контролируют запах в целом. Мероприятия по контролю запаха включают самую разнообразную деятельность, в том числе, опросы населения, анализ поступающих от населения жалоб, инспекторские проверки и т.д. Однако полную количественную оценку запаха в воздухе или выбросах предприятия могут дать только </w:t>
      </w:r>
      <w:proofErr w:type="spellStart"/>
      <w:r>
        <w:rPr>
          <w:color w:val="2D2D2D"/>
          <w:spacing w:val="2"/>
          <w:sz w:val="24"/>
        </w:rPr>
        <w:t>ольфактометрические</w:t>
      </w:r>
      <w:proofErr w:type="spellEnd"/>
      <w:r>
        <w:rPr>
          <w:color w:val="2D2D2D"/>
          <w:spacing w:val="2"/>
          <w:sz w:val="24"/>
        </w:rPr>
        <w:t xml:space="preserve"> исследования запаха, а также последующее моделирование распространения выбросов запаха в атмосфере.</w:t>
      </w:r>
    </w:p>
    <w:p w14:paraId="05D1E9A3" w14:textId="54F2ED35" w:rsidR="00A676CA" w:rsidRDefault="00A676CA" w:rsidP="009A188E">
      <w:pPr>
        <w:ind w:left="709" w:firstLine="709"/>
        <w:jc w:val="both"/>
        <w:rPr>
          <w:color w:val="2D2D2D"/>
          <w:spacing w:val="2"/>
          <w:sz w:val="24"/>
        </w:rPr>
      </w:pPr>
      <w:r>
        <w:rPr>
          <w:color w:val="2D2D2D"/>
          <w:spacing w:val="2"/>
          <w:sz w:val="24"/>
        </w:rPr>
        <w:t>При установлении гигиенических нормативов индивидуальные вещества, обладающие сильным запахом, учитывают не только их непосредственное влияние на здоровье, но и раздражающее воздействие запаха на психическое состояние человека. Однако ощущение запаха чаще всего создается не одним конкретным веществом, а смесью пахучих веществ переменчивого состава. Выделение из такого рода смеси индивидуальных веществ и их нормирование в большинстве случаев является необычайно трудоемким и нецелесообразным.</w:t>
      </w:r>
    </w:p>
    <w:p w14:paraId="60FCCC48" w14:textId="43BA1636" w:rsidR="00A676CA" w:rsidRDefault="00A676CA" w:rsidP="009A188E">
      <w:pPr>
        <w:ind w:left="709" w:firstLine="709"/>
        <w:jc w:val="both"/>
        <w:rPr>
          <w:color w:val="2D2D2D"/>
          <w:spacing w:val="2"/>
          <w:sz w:val="24"/>
        </w:rPr>
      </w:pPr>
      <w:r>
        <w:rPr>
          <w:color w:val="2D2D2D"/>
          <w:spacing w:val="2"/>
          <w:sz w:val="24"/>
        </w:rPr>
        <w:lastRenderedPageBreak/>
        <w:t xml:space="preserve">В настоящее время в России отсутствует система нормирования запаха в целом в атмосферном воздухе. При наличии источников, выбрасывающих пахучие вещества, постоянные жалобы населения на неприятный запах вынуждают предпринимать всевозможные меры и, в частности, проводить исследования выбросов предприятий. </w:t>
      </w:r>
    </w:p>
    <w:p w14:paraId="5D35DD97" w14:textId="77777777" w:rsidR="00A676CA" w:rsidRDefault="00A676CA" w:rsidP="009A188E">
      <w:pPr>
        <w:ind w:left="709" w:firstLine="709"/>
        <w:jc w:val="both"/>
        <w:rPr>
          <w:color w:val="2D2D2D"/>
          <w:spacing w:val="2"/>
          <w:sz w:val="24"/>
        </w:rPr>
      </w:pPr>
      <w:r>
        <w:rPr>
          <w:color w:val="2D2D2D"/>
          <w:spacing w:val="2"/>
          <w:sz w:val="24"/>
        </w:rPr>
        <w:t>В то же время, подобные исследования при отсутствии нормативной базы в отношении запаха имеют ограниченную область применения и не позволяют природоохранным органам воздействовать на предприятия и требовать проведения мероприятий по снижению выбросов пахучих веществ.</w:t>
      </w:r>
    </w:p>
    <w:p w14:paraId="7682D839" w14:textId="77777777" w:rsidR="00A676CA" w:rsidRDefault="00A676CA" w:rsidP="009A188E">
      <w:pPr>
        <w:ind w:left="709" w:firstLine="709"/>
        <w:jc w:val="both"/>
        <w:rPr>
          <w:color w:val="2D2D2D"/>
          <w:spacing w:val="2"/>
          <w:sz w:val="24"/>
        </w:rPr>
      </w:pPr>
      <w:r>
        <w:rPr>
          <w:color w:val="2D2D2D"/>
          <w:spacing w:val="2"/>
          <w:sz w:val="24"/>
        </w:rPr>
        <w:t xml:space="preserve">В свою очередь, Инспекция считает, что проблему учета </w:t>
      </w:r>
      <w:proofErr w:type="spellStart"/>
      <w:r>
        <w:rPr>
          <w:color w:val="2D2D2D"/>
          <w:spacing w:val="2"/>
          <w:sz w:val="24"/>
        </w:rPr>
        <w:t>дурнопахнущих</w:t>
      </w:r>
      <w:proofErr w:type="spellEnd"/>
      <w:r>
        <w:rPr>
          <w:color w:val="2D2D2D"/>
          <w:spacing w:val="2"/>
          <w:sz w:val="24"/>
        </w:rPr>
        <w:t xml:space="preserve"> веществ в атмосферном воздухе можно решить.</w:t>
      </w:r>
    </w:p>
    <w:p w14:paraId="14ADF1E7" w14:textId="77777777" w:rsidR="00A676CA" w:rsidRDefault="00A676CA" w:rsidP="009A188E">
      <w:pPr>
        <w:ind w:left="709" w:firstLine="709"/>
        <w:jc w:val="both"/>
        <w:rPr>
          <w:sz w:val="24"/>
        </w:rPr>
      </w:pPr>
      <w:r>
        <w:rPr>
          <w:color w:val="2D2D2D"/>
          <w:spacing w:val="2"/>
          <w:sz w:val="24"/>
        </w:rPr>
        <w:t xml:space="preserve"> </w:t>
      </w:r>
      <w:r>
        <w:rPr>
          <w:sz w:val="24"/>
        </w:rPr>
        <w:t xml:space="preserve">Так, с 01.07.2015 приказом Федерального агентства по техническому регулированию и метрологии от 09.07.2014 № 702-ст утвержден ГОСТ 32673-2014 «Правила установления нормативов и контроля выбросов </w:t>
      </w:r>
      <w:proofErr w:type="spellStart"/>
      <w:r>
        <w:rPr>
          <w:sz w:val="24"/>
        </w:rPr>
        <w:t>дурнопахнущих</w:t>
      </w:r>
      <w:proofErr w:type="spellEnd"/>
      <w:r>
        <w:rPr>
          <w:sz w:val="24"/>
        </w:rPr>
        <w:t xml:space="preserve"> веществ в атмосферу», в соответствии с которыми для исследования уровня неприятного запаха необходимо проводить </w:t>
      </w:r>
      <w:proofErr w:type="spellStart"/>
      <w:r>
        <w:rPr>
          <w:sz w:val="24"/>
        </w:rPr>
        <w:t>ольфактометрические</w:t>
      </w:r>
      <w:proofErr w:type="spellEnd"/>
      <w:r>
        <w:rPr>
          <w:sz w:val="24"/>
        </w:rPr>
        <w:t xml:space="preserve"> исследования запаха с помощью специального прибора – </w:t>
      </w:r>
      <w:proofErr w:type="spellStart"/>
      <w:r>
        <w:rPr>
          <w:sz w:val="24"/>
        </w:rPr>
        <w:t>ольфактометра</w:t>
      </w:r>
      <w:proofErr w:type="spellEnd"/>
      <w:r>
        <w:rPr>
          <w:sz w:val="24"/>
        </w:rPr>
        <w:t xml:space="preserve">. </w:t>
      </w:r>
    </w:p>
    <w:p w14:paraId="7025F3AC" w14:textId="77777777" w:rsidR="00A676CA" w:rsidRDefault="00A676CA" w:rsidP="009A188E">
      <w:pPr>
        <w:ind w:left="709" w:firstLine="709"/>
        <w:jc w:val="both"/>
        <w:rPr>
          <w:sz w:val="24"/>
        </w:rPr>
      </w:pPr>
      <w:r>
        <w:rPr>
          <w:sz w:val="24"/>
        </w:rPr>
        <w:t xml:space="preserve">В Камчатском крае находится два аккредитованных учреждения ФГБУ «ЦЛАТИ по ДФО» - ЦЛАТИ по Камчатскому краю </w:t>
      </w:r>
      <w:proofErr w:type="spellStart"/>
      <w:r>
        <w:rPr>
          <w:sz w:val="24"/>
        </w:rPr>
        <w:t>Росприроднадзора</w:t>
      </w:r>
      <w:proofErr w:type="spellEnd"/>
      <w:r>
        <w:rPr>
          <w:sz w:val="24"/>
        </w:rPr>
        <w:t xml:space="preserve"> и ФБУЗ «Центр гигиены и эпидемиологии в Камчатском крае» Роспотребнадзора, при этом полномочиями по проведению </w:t>
      </w:r>
      <w:proofErr w:type="spellStart"/>
      <w:r>
        <w:rPr>
          <w:sz w:val="24"/>
        </w:rPr>
        <w:t>ольфактометрических</w:t>
      </w:r>
      <w:proofErr w:type="spellEnd"/>
      <w:r>
        <w:rPr>
          <w:sz w:val="24"/>
        </w:rPr>
        <w:t xml:space="preserve"> исследований запаха они не наделены, </w:t>
      </w:r>
      <w:proofErr w:type="spellStart"/>
      <w:r>
        <w:rPr>
          <w:sz w:val="24"/>
        </w:rPr>
        <w:t>ольфактометры</w:t>
      </w:r>
      <w:proofErr w:type="spellEnd"/>
      <w:r>
        <w:rPr>
          <w:sz w:val="24"/>
        </w:rPr>
        <w:t xml:space="preserve"> у них отсутствуют. </w:t>
      </w:r>
    </w:p>
    <w:p w14:paraId="7B01F5A2" w14:textId="77777777" w:rsidR="00A676CA" w:rsidRDefault="00A676CA" w:rsidP="009A188E">
      <w:pPr>
        <w:ind w:left="709" w:firstLine="709"/>
        <w:jc w:val="both"/>
        <w:rPr>
          <w:sz w:val="24"/>
        </w:rPr>
      </w:pPr>
      <w:r>
        <w:rPr>
          <w:sz w:val="24"/>
        </w:rPr>
        <w:t>По этому поводу КИГЭН обратилась в Федеральную службу по надзору в сфере природопользования и Федеральную службу по надзору в сфере защиты прав потребителей и благополучия человека. Ответы не поступили. По указанной проблеме КИГЭН также обратилась к Уполномоченному по правам человека в Камчатском крае о направлении письма в Федеральную службу по надзору в сфере природопользования и Федеральную службу по надзору в сфере защиты прав потребителей и благополучия человека.</w:t>
      </w:r>
    </w:p>
    <w:p w14:paraId="15393447" w14:textId="77777777" w:rsidR="00A676CA" w:rsidRDefault="00A676CA" w:rsidP="009A188E">
      <w:pPr>
        <w:ind w:left="709" w:firstLine="709"/>
        <w:jc w:val="both"/>
        <w:rPr>
          <w:sz w:val="24"/>
        </w:rPr>
      </w:pPr>
      <w:r>
        <w:rPr>
          <w:sz w:val="24"/>
        </w:rPr>
        <w:t xml:space="preserve">Кроме того, до сих пор Федеральной службой по надзору в сфере защиты прав потребителей и благополучия человека не утвержден «Гигиенический норматив предельно допустимых концентраций </w:t>
      </w:r>
      <w:proofErr w:type="spellStart"/>
      <w:r>
        <w:rPr>
          <w:sz w:val="24"/>
        </w:rPr>
        <w:t>дурнопахнующих</w:t>
      </w:r>
      <w:proofErr w:type="spellEnd"/>
      <w:r>
        <w:rPr>
          <w:sz w:val="24"/>
        </w:rPr>
        <w:t xml:space="preserve"> веществ в атмосферном воздухе городских и сельских поселений».</w:t>
      </w:r>
    </w:p>
    <w:p w14:paraId="4E9734F9" w14:textId="77777777" w:rsidR="00A676CA" w:rsidRDefault="00A676CA" w:rsidP="009A188E">
      <w:pPr>
        <w:ind w:left="709" w:firstLine="709"/>
        <w:jc w:val="both"/>
        <w:rPr>
          <w:sz w:val="24"/>
        </w:rPr>
      </w:pPr>
      <w:r>
        <w:rPr>
          <w:sz w:val="24"/>
        </w:rPr>
        <w:t>КИГЭН по этому поводу в разные годы неоднократно, в том числе в 2019 году, обращалась в указанный федеральный орган. Ответ один: проводятся исследования. КИГЭН обратилась за содействием в Законодательное Собрание Камчатского края, к Уполномоченному по правам человека в Камчатском крае.</w:t>
      </w:r>
    </w:p>
    <w:p w14:paraId="19D8229B" w14:textId="77777777" w:rsidR="00A676CA" w:rsidRDefault="00A676CA" w:rsidP="009A188E">
      <w:pPr>
        <w:ind w:left="709" w:firstLine="709"/>
        <w:jc w:val="both"/>
        <w:rPr>
          <w:sz w:val="24"/>
        </w:rPr>
      </w:pPr>
      <w:r>
        <w:rPr>
          <w:sz w:val="24"/>
        </w:rPr>
        <w:lastRenderedPageBreak/>
        <w:t xml:space="preserve">Губернатором Камчатского края подписано распоряжение от 26.09.2019 № 428-Р об образовании рабочей группы по решению вопросов, связанных с утилизацией и переработкой </w:t>
      </w:r>
      <w:proofErr w:type="spellStart"/>
      <w:r>
        <w:rPr>
          <w:sz w:val="24"/>
        </w:rPr>
        <w:t>рыбохозяйственными</w:t>
      </w:r>
      <w:proofErr w:type="spellEnd"/>
      <w:r>
        <w:rPr>
          <w:sz w:val="24"/>
        </w:rPr>
        <w:t xml:space="preserve"> организациями Камчатского края рыбных отходов под председательством Заместителя Председателя Правительства Камчатского края – Министра специальных программ и по делам казачества Хабарова С.И. </w:t>
      </w:r>
    </w:p>
    <w:p w14:paraId="13B4483D" w14:textId="77777777" w:rsidR="00A676CA" w:rsidRDefault="00A676CA" w:rsidP="009A188E">
      <w:pPr>
        <w:ind w:left="709" w:firstLine="709"/>
        <w:jc w:val="both"/>
        <w:rPr>
          <w:sz w:val="24"/>
        </w:rPr>
      </w:pPr>
      <w:r>
        <w:rPr>
          <w:sz w:val="24"/>
        </w:rPr>
        <w:t xml:space="preserve">04.12.2019 Хабаровым С.И. утвержден План мероприятий, направленных на выработку мер по разрешению в Камчатском крае ситуации, связанной с деятельностью предприятий, осуществляющих утилизацию и переработку рыбных отходов. Исполнителями плана являются федеральные органы государственного контроля (надзора), различные исполнительные органы государственной власти Камчатского края, органы местного самоуправления муниципальных образований. </w:t>
      </w:r>
    </w:p>
    <w:p w14:paraId="0643FAEB" w14:textId="79E04A00" w:rsidR="00A676CA" w:rsidRDefault="00A676CA" w:rsidP="009A188E">
      <w:pPr>
        <w:ind w:left="709" w:firstLine="709"/>
        <w:jc w:val="both"/>
        <w:rPr>
          <w:sz w:val="24"/>
        </w:rPr>
      </w:pPr>
      <w:r>
        <w:rPr>
          <w:sz w:val="24"/>
        </w:rPr>
        <w:t xml:space="preserve">Практика показывает, что не всеми субъектами, имеющими источники негативного воздействия на окружающую среду, </w:t>
      </w:r>
      <w:r w:rsidRPr="00D4724A">
        <w:rPr>
          <w:sz w:val="24"/>
        </w:rPr>
        <w:t>проведена инвентаризация источников</w:t>
      </w:r>
      <w:r>
        <w:rPr>
          <w:sz w:val="24"/>
        </w:rPr>
        <w:t xml:space="preserve"> </w:t>
      </w:r>
      <w:r w:rsidRPr="00D4724A">
        <w:rPr>
          <w:sz w:val="24"/>
        </w:rPr>
        <w:t>выбросов.</w:t>
      </w:r>
      <w:r>
        <w:rPr>
          <w:sz w:val="24"/>
        </w:rPr>
        <w:t xml:space="preserve"> </w:t>
      </w:r>
    </w:p>
    <w:p w14:paraId="78FDCA08" w14:textId="77777777" w:rsidR="00A676CA" w:rsidRDefault="00A676CA" w:rsidP="009A188E">
      <w:pPr>
        <w:ind w:left="709" w:firstLine="709"/>
        <w:jc w:val="both"/>
        <w:rPr>
          <w:sz w:val="24"/>
        </w:rPr>
      </w:pPr>
      <w:r>
        <w:rPr>
          <w:sz w:val="24"/>
        </w:rPr>
        <w:t xml:space="preserve">Поэтому  задача для КИГЭН и Дальневосточного межрегионального управления Федеральной службы по надзору в сфере природопользования при проверках и по делам об административных правонарушениях необходимо уделить особое внимание наличию у предприятий документов по инвентаризации источников негативного воздействия на окружающую среду и выбросов из них в атмосферный воздух загрязняющих веществ </w:t>
      </w:r>
      <w:r w:rsidRPr="006C323B">
        <w:rPr>
          <w:sz w:val="24"/>
        </w:rPr>
        <w:t>(утвержденная методика расчета выбросов загрязняющих веществ в атмосферный воздух; приказ о проведении инвентаризации с назначением должностного лица, ответственного за проведение инвентаризации; карта-схема с размещением источников и иных объектов рядом с источниками; протоколы инструментальных измерений выбросов загрязняющих веществ в атмосферный воздух; документы об организации, производившей измерения, ее аккредитации с указанием срока действия и области аккредитации; отчет по инвентаризации стационарных источников и выбросов вредных (загрязняющих) веществ в атмосферный воздух; приказ об определении места хранения результатов инвентаризации выбросов и о назначении должностного лица, ответственного за хранение данных инвентаризации выбросов)</w:t>
      </w:r>
      <w:r>
        <w:rPr>
          <w:sz w:val="24"/>
        </w:rPr>
        <w:t xml:space="preserve">, а </w:t>
      </w:r>
      <w:r w:rsidRPr="006C323B">
        <w:rPr>
          <w:sz w:val="24"/>
        </w:rPr>
        <w:t>также программы производственного экологического контроля для объектов I-IV категории, отчета об организации и о результатах осуществления производственного экологического контроля,  платы за негативное воздействие на окружающую среду, декларации платы за негативное воздействие на окружающую среду,  нормативов допустимых выбросов для загрязняющих веществ  I, II класса опасности, являющихся объектами III категории (с 01.01.2019), документов, подтверждающих уменьшение выбросов вредных (загрязняющих) веществ в атмосферный воздух в период неблагоприятных метеорологических условий, разрешение об установлении санитарно-защитной зоны.</w:t>
      </w:r>
    </w:p>
    <w:p w14:paraId="3B3C8BBE" w14:textId="6A606D93" w:rsidR="00A676CA" w:rsidRDefault="00A676CA" w:rsidP="009A188E">
      <w:pPr>
        <w:ind w:left="709" w:firstLine="709"/>
        <w:jc w:val="both"/>
        <w:rPr>
          <w:sz w:val="24"/>
        </w:rPr>
      </w:pPr>
      <w:r>
        <w:rPr>
          <w:sz w:val="24"/>
        </w:rPr>
        <w:t>Кроме того, следует взять на безусловный контроль: хозяйствующие субъекты обязаны провести повторную инвентаризацию или ее корректировку каждый раз в случаях:</w:t>
      </w:r>
    </w:p>
    <w:p w14:paraId="1CC9D529" w14:textId="77777777" w:rsidR="00A676CA" w:rsidRDefault="00A676CA" w:rsidP="009A188E">
      <w:pPr>
        <w:ind w:left="709" w:firstLine="709"/>
        <w:jc w:val="both"/>
        <w:rPr>
          <w:sz w:val="24"/>
        </w:rPr>
      </w:pPr>
      <w:r>
        <w:rPr>
          <w:sz w:val="24"/>
        </w:rPr>
        <w:lastRenderedPageBreak/>
        <w:t>- при изменении технологических процессов;</w:t>
      </w:r>
    </w:p>
    <w:p w14:paraId="06035745" w14:textId="77777777" w:rsidR="00A676CA" w:rsidRDefault="00A676CA" w:rsidP="009A188E">
      <w:pPr>
        <w:ind w:left="709" w:firstLine="709"/>
        <w:jc w:val="both"/>
        <w:rPr>
          <w:sz w:val="24"/>
        </w:rPr>
      </w:pPr>
      <w:r>
        <w:rPr>
          <w:sz w:val="24"/>
        </w:rPr>
        <w:t>- вводе в эксплуатацию новых источников;</w:t>
      </w:r>
    </w:p>
    <w:p w14:paraId="4937AF95" w14:textId="77777777" w:rsidR="00A676CA" w:rsidRDefault="00A676CA" w:rsidP="009A188E">
      <w:pPr>
        <w:ind w:left="709" w:firstLine="709"/>
        <w:jc w:val="both"/>
        <w:rPr>
          <w:sz w:val="24"/>
        </w:rPr>
      </w:pPr>
      <w:r>
        <w:rPr>
          <w:sz w:val="24"/>
        </w:rPr>
        <w:t>- изменении объемов производства;</w:t>
      </w:r>
    </w:p>
    <w:p w14:paraId="7857C5D6" w14:textId="77777777" w:rsidR="00A676CA" w:rsidRDefault="00A676CA" w:rsidP="009A188E">
      <w:pPr>
        <w:ind w:left="709" w:firstLine="709"/>
        <w:jc w:val="both"/>
        <w:rPr>
          <w:sz w:val="24"/>
        </w:rPr>
      </w:pPr>
      <w:r>
        <w:rPr>
          <w:sz w:val="24"/>
        </w:rPr>
        <w:t>- замене технологического оборудования, приводящего к изменению состава, объема массы выбросов;</w:t>
      </w:r>
    </w:p>
    <w:p w14:paraId="5A4D935C" w14:textId="77777777" w:rsidR="00A676CA" w:rsidRDefault="00A676CA" w:rsidP="009A188E">
      <w:pPr>
        <w:ind w:left="709" w:firstLine="709"/>
        <w:jc w:val="both"/>
        <w:rPr>
          <w:sz w:val="24"/>
        </w:rPr>
      </w:pPr>
      <w:r>
        <w:rPr>
          <w:sz w:val="24"/>
        </w:rPr>
        <w:t>- выявлении при проведении производственного контроля несоответствия между показателями выбросов и данными последней инвентаризации, неучтенных выбросов; изменении законодательства в области охраны атмосферного воздуха, связанные с изменением инвентаризации выбросов;</w:t>
      </w:r>
    </w:p>
    <w:p w14:paraId="6D1B0A8F" w14:textId="77777777" w:rsidR="00A676CA" w:rsidRDefault="00A676CA" w:rsidP="009A188E">
      <w:pPr>
        <w:ind w:left="709" w:firstLine="709"/>
        <w:jc w:val="both"/>
        <w:rPr>
          <w:sz w:val="24"/>
        </w:rPr>
      </w:pPr>
      <w:r>
        <w:rPr>
          <w:sz w:val="24"/>
        </w:rPr>
        <w:t>- реконструкции, модернизации источника выбросов, приводящих к изменению состава, объема и массы выбросов.</w:t>
      </w:r>
    </w:p>
    <w:p w14:paraId="4170FD7F" w14:textId="77777777" w:rsidR="00A676CA" w:rsidRDefault="00A676CA" w:rsidP="009A188E">
      <w:pPr>
        <w:ind w:left="709" w:firstLine="709"/>
        <w:jc w:val="both"/>
        <w:rPr>
          <w:sz w:val="24"/>
        </w:rPr>
      </w:pPr>
      <w:r>
        <w:rPr>
          <w:sz w:val="24"/>
        </w:rPr>
        <w:t>Кроме того, Порядком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(утв. приказом Минприроды России от 17.11.2011 № 899) предусмотрено, что предприятия,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осуществляющими федеральный или региональный государственный экологический надзор.</w:t>
      </w:r>
    </w:p>
    <w:p w14:paraId="26B9BA32" w14:textId="77777777" w:rsidR="00A676CA" w:rsidRDefault="00A676CA" w:rsidP="009A188E">
      <w:pPr>
        <w:ind w:left="709" w:firstLine="709"/>
        <w:jc w:val="both"/>
        <w:rPr>
          <w:b/>
          <w:sz w:val="24"/>
        </w:rPr>
      </w:pPr>
      <w:r>
        <w:rPr>
          <w:sz w:val="24"/>
        </w:rPr>
        <w:t>КИГЭН запросила информацию у ФГБУ «Камчатское управление по гидрометеорологии и мониторингу окружающей среды», в соответствии с которой ни одно предприятие не заключило с данным учреждением договоры о предоставлении информации о неблагоприятных метеорологических условиях. В связи с чем, в дальнейшем, Инспекция будет работать в этом направлении. КИГЭН утвержден план проведения плановых проверок на 2020 год, в нем 36 хозяйствующих субъектов. При проведении проверок, если у предприятий будут источники негативного воздействия на окружающую среду, КИГЭН обязательно обратит на это внимание.</w:t>
      </w:r>
    </w:p>
    <w:p w14:paraId="3E28C776" w14:textId="77777777" w:rsidR="00A676CA" w:rsidRDefault="00A676CA" w:rsidP="009A188E">
      <w:pPr>
        <w:ind w:left="709" w:firstLine="709"/>
        <w:jc w:val="both"/>
        <w:rPr>
          <w:sz w:val="24"/>
        </w:rPr>
      </w:pPr>
      <w:r>
        <w:rPr>
          <w:sz w:val="24"/>
        </w:rPr>
        <w:t>Также считаем, что решению приведенной проблемы поможет Федеральный закон от 26.07.2019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3D78D5A8" w14:textId="77777777" w:rsidR="00A676CA" w:rsidRDefault="00A676CA" w:rsidP="009A188E">
      <w:pPr>
        <w:ind w:left="709" w:firstLine="709"/>
        <w:jc w:val="both"/>
        <w:rPr>
          <w:sz w:val="24"/>
        </w:rPr>
      </w:pPr>
      <w:r>
        <w:rPr>
          <w:sz w:val="24"/>
        </w:rPr>
        <w:t xml:space="preserve">Так, законом внесены изменения в Федеральный закон от 04.05.1999 № 96-ФЗ «Об охране атмосферного воздуха» (далее – Закон № 96-ФЗ), Федеральный закон от 10.01.2002 № 7-ФЗ «Об охране атмосферного воздуха», Градостроительный кодекс Российской Федерации от 29.12.2004 № 190-ФЗ (далее – Градостроительный кодекс РФ), Федеральный закон от 21.07.2014 № 219-ФЗ «О внесении </w:t>
      </w:r>
      <w:r>
        <w:rPr>
          <w:sz w:val="24"/>
        </w:rPr>
        <w:lastRenderedPageBreak/>
        <w:t xml:space="preserve">изменений в Федеральный закон «Об охране атмосферного воздуха» и отдельные законодательные акты Российской Федерации», большинство из которых вступило в силу с </w:t>
      </w:r>
      <w:r>
        <w:rPr>
          <w:b/>
          <w:sz w:val="24"/>
        </w:rPr>
        <w:t>01.11.2019</w:t>
      </w:r>
      <w:r>
        <w:rPr>
          <w:sz w:val="24"/>
        </w:rPr>
        <w:t>, например:</w:t>
      </w:r>
    </w:p>
    <w:p w14:paraId="5FA95510" w14:textId="77777777" w:rsidR="00A676CA" w:rsidRDefault="00A676CA" w:rsidP="009A188E">
      <w:pPr>
        <w:ind w:left="709" w:firstLine="709"/>
        <w:jc w:val="both"/>
        <w:rPr>
          <w:sz w:val="24"/>
        </w:rPr>
      </w:pPr>
      <w:r>
        <w:rPr>
          <w:sz w:val="24"/>
        </w:rPr>
        <w:t>1. О проведении хозяйствующими и иными субъектами инвентаризации не только стационарных источников негативного воздействия на окружающую среду (далее – НВОС), но и подвижных источников НВОС, при этом практически полностью изменено содержание части 1 статьи 22 Закона № 96-ФЗ  «Инвентаризация источников выбросов и выбросов загрязняющих веществ в атмосферный воздух»: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14:paraId="7E312824" w14:textId="77777777" w:rsidR="00A676CA" w:rsidRDefault="00A676CA" w:rsidP="009A188E">
      <w:pPr>
        <w:ind w:left="709" w:firstLine="709"/>
        <w:jc w:val="both"/>
        <w:rPr>
          <w:sz w:val="24"/>
        </w:rPr>
      </w:pPr>
      <w:r>
        <w:rPr>
          <w:sz w:val="24"/>
        </w:rPr>
        <w:t xml:space="preserve">2. Введено понятие «Сводные расчеты загрязнения атмосферного воздуха для территории населенного пункта или его части» с введением: </w:t>
      </w:r>
    </w:p>
    <w:p w14:paraId="3EDDEB68" w14:textId="77777777" w:rsidR="00A676CA" w:rsidRDefault="00A676CA" w:rsidP="009A188E">
      <w:pPr>
        <w:ind w:left="709" w:firstLine="709"/>
        <w:jc w:val="both"/>
        <w:rPr>
          <w:sz w:val="24"/>
        </w:rPr>
      </w:pPr>
      <w:r>
        <w:rPr>
          <w:sz w:val="24"/>
        </w:rPr>
        <w:t>- новой статьи 22.1 в закон № 96-ФЗ: «1.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14:paraId="629CD836" w14:textId="77777777" w:rsidR="00A676CA" w:rsidRDefault="00A676CA" w:rsidP="009A188E">
      <w:pPr>
        <w:ind w:left="709" w:firstLine="709"/>
        <w:jc w:val="both"/>
        <w:rPr>
          <w:sz w:val="24"/>
        </w:rPr>
      </w:pPr>
      <w:r>
        <w:rPr>
          <w:sz w:val="24"/>
        </w:rPr>
        <w:t>3.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14:paraId="361F6AE1" w14:textId="77777777" w:rsidR="00A676CA" w:rsidRDefault="00A676CA" w:rsidP="009A188E">
      <w:pPr>
        <w:ind w:left="709" w:firstLine="709"/>
        <w:jc w:val="both"/>
        <w:rPr>
          <w:sz w:val="24"/>
        </w:rPr>
      </w:pPr>
      <w:r>
        <w:rPr>
          <w:sz w:val="24"/>
        </w:rPr>
        <w:t xml:space="preserve">4.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w:t>
      </w:r>
      <w:r>
        <w:rPr>
          <w:sz w:val="24"/>
        </w:rPr>
        <w:lastRenderedPageBreak/>
        <w:t>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пункте 2 настоящей статьи.»;</w:t>
      </w:r>
    </w:p>
    <w:p w14:paraId="6E541CB7" w14:textId="77777777" w:rsidR="00A676CA" w:rsidRDefault="00A676CA" w:rsidP="009A188E">
      <w:pPr>
        <w:ind w:left="709" w:firstLine="709"/>
        <w:jc w:val="both"/>
        <w:rPr>
          <w:sz w:val="24"/>
        </w:rPr>
      </w:pPr>
      <w:r>
        <w:rPr>
          <w:sz w:val="24"/>
        </w:rPr>
        <w:t>- новой части 5 в статью 22 Закона № 96-ФЗ: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14:paraId="2BDE96A9" w14:textId="77777777" w:rsidR="00A676CA" w:rsidRDefault="00A676CA" w:rsidP="009A188E">
      <w:pPr>
        <w:ind w:left="709" w:firstLine="709"/>
        <w:jc w:val="both"/>
        <w:rPr>
          <w:sz w:val="24"/>
        </w:rPr>
      </w:pPr>
      <w:r>
        <w:rPr>
          <w:sz w:val="24"/>
        </w:rPr>
        <w:t>-  новой части 2.2 в статью 25 Градостроительного кодекса РФ:</w:t>
      </w:r>
    </w:p>
    <w:p w14:paraId="1546A6BE" w14:textId="77777777" w:rsidR="00A676CA" w:rsidRDefault="00A676CA" w:rsidP="009A188E">
      <w:pPr>
        <w:ind w:left="709" w:firstLine="709"/>
        <w:jc w:val="both"/>
        <w:rPr>
          <w:sz w:val="24"/>
        </w:rPr>
      </w:pPr>
      <w:r>
        <w:rPr>
          <w:sz w:val="24"/>
        </w:rPr>
        <w:t>«2.2.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14:paraId="5277763A" w14:textId="77777777" w:rsidR="00A676CA" w:rsidRDefault="00A676CA" w:rsidP="009A188E">
      <w:pPr>
        <w:ind w:left="709" w:firstLine="709"/>
        <w:jc w:val="both"/>
        <w:rPr>
          <w:sz w:val="24"/>
        </w:rPr>
      </w:pPr>
      <w:r>
        <w:rPr>
          <w:sz w:val="24"/>
        </w:rPr>
        <w:t>- дополнения в часть 4.1 статьи 25 Градостроительного кодекса РФ:</w:t>
      </w:r>
    </w:p>
    <w:p w14:paraId="4BFF798B" w14:textId="77777777" w:rsidR="00A676CA" w:rsidRDefault="00A676CA" w:rsidP="009A188E">
      <w:pPr>
        <w:ind w:left="709" w:firstLine="709"/>
        <w:jc w:val="both"/>
        <w:rPr>
          <w:sz w:val="24"/>
        </w:rPr>
      </w:pPr>
      <w:r>
        <w:rPr>
          <w:sz w:val="24"/>
        </w:rPr>
        <w:t>«В случаях, предусмотренных частью 2.2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22E6A79C" w14:textId="77777777" w:rsidR="00A676CA" w:rsidRDefault="00A676CA" w:rsidP="009A188E">
      <w:pPr>
        <w:ind w:left="709" w:firstLine="709"/>
        <w:jc w:val="both"/>
        <w:rPr>
          <w:sz w:val="24"/>
        </w:rPr>
      </w:pPr>
      <w:r>
        <w:rPr>
          <w:sz w:val="24"/>
        </w:rPr>
        <w:t xml:space="preserve">Поэтому следует, после утверждения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Правил проведения сводных расчетов загрязнения атмосферного воздуха, включая их актуализацию,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разработать Порядок проведения на территории населенного пункта или его части в Камчатском крае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w:t>
      </w:r>
      <w:r>
        <w:rPr>
          <w:sz w:val="24"/>
        </w:rPr>
        <w:lastRenderedPageBreak/>
        <w:t>части в целях сокращения или исключения выбросов загрязняющих веществ, а также в иных случаях для предотвращения такого превышения.</w:t>
      </w:r>
    </w:p>
    <w:p w14:paraId="05B8C48C" w14:textId="77777777" w:rsidR="00A676CA" w:rsidRDefault="00A676CA" w:rsidP="009A188E">
      <w:pPr>
        <w:ind w:left="709" w:firstLine="709"/>
        <w:jc w:val="both"/>
        <w:rPr>
          <w:sz w:val="24"/>
        </w:rPr>
      </w:pPr>
      <w:r>
        <w:rPr>
          <w:sz w:val="24"/>
        </w:rPr>
        <w:t>Также считаем, что названные проблемы для населения могут быть решены в рамках, создаваемых в Камчатском крае индустриальных (промышленных) парков.</w:t>
      </w:r>
    </w:p>
    <w:p w14:paraId="1C58DD2B" w14:textId="77777777" w:rsidR="00A676CA" w:rsidRDefault="00A676CA" w:rsidP="009A188E">
      <w:pPr>
        <w:ind w:left="709" w:firstLine="709"/>
        <w:jc w:val="both"/>
        <w:rPr>
          <w:sz w:val="24"/>
        </w:rPr>
      </w:pPr>
      <w:r>
        <w:rPr>
          <w:sz w:val="24"/>
        </w:rPr>
        <w:t xml:space="preserve">Так, 21.11.2019 на заседании Правительства Камчатского края руководитель Агентства инвестиций и предпринимательства Камчатского края доложил, что на территории Камчатского края, в соответствии с постановлением Правительства Российской Федерации от 04.08.2015 № 794 «Об индустриальных (промышленных) парках и управляющих компаниях индустриальных (промышленных) парков», Агентство инвестиций и предпринимательства Камчатского края с 2017 года проводит мероприятия по оказанию поддержки промышленным предприятиям проводится работа по созданию индустриальных (промышленных) парков «Дальний» и «Нагорный». </w:t>
      </w:r>
    </w:p>
    <w:p w14:paraId="182977D7" w14:textId="77777777" w:rsidR="00A676CA" w:rsidRDefault="00A676CA" w:rsidP="009A188E">
      <w:pPr>
        <w:ind w:left="709" w:firstLine="709"/>
        <w:jc w:val="both"/>
        <w:rPr>
          <w:sz w:val="24"/>
        </w:rPr>
      </w:pPr>
      <w:r>
        <w:rPr>
          <w:sz w:val="24"/>
        </w:rPr>
        <w:t>Индустриальный (промышленный) парк - это управляемый единым оператором комплекс объектов недвижимого имущества, состоя</w:t>
      </w:r>
      <w:r>
        <w:rPr>
          <w:sz w:val="24"/>
        </w:rPr>
        <w:softHyphen/>
        <w:t>щий из земельного участка или участков с производственными, административными, складскими и иными сооружениями, обеспеченный ин</w:t>
      </w:r>
      <w:r>
        <w:rPr>
          <w:sz w:val="24"/>
        </w:rPr>
        <w:softHyphen/>
        <w:t>женерной и транспортной инфраструктурой.</w:t>
      </w:r>
    </w:p>
    <w:p w14:paraId="09E735F2" w14:textId="77777777" w:rsidR="00A676CA" w:rsidRDefault="00A676CA" w:rsidP="009A188E">
      <w:pPr>
        <w:ind w:left="709" w:firstLine="709"/>
        <w:jc w:val="both"/>
        <w:rPr>
          <w:sz w:val="24"/>
        </w:rPr>
      </w:pPr>
      <w:r>
        <w:rPr>
          <w:sz w:val="24"/>
        </w:rPr>
        <w:t>Промышленный парк «Нагорный» - это а</w:t>
      </w:r>
      <w:r>
        <w:rPr>
          <w:rFonts w:eastAsia="Calibri"/>
          <w:sz w:val="24"/>
        </w:rPr>
        <w:t>гропромышленный парк,</w:t>
      </w:r>
      <w:r>
        <w:rPr>
          <w:sz w:val="24"/>
        </w:rPr>
        <w:t xml:space="preserve"> который создается на основе существующей территории промышленной зоны 19 км трассы Елизово-Петропавловск-Камчатский» обеспеченной строениями, сооружениями и инфраструктурой, в отношении которых проводится реконструкция и капитальный ремонт, в соответствии с потребностями резидентов.</w:t>
      </w:r>
    </w:p>
    <w:p w14:paraId="060D394B" w14:textId="77777777" w:rsidR="00A676CA" w:rsidRDefault="00A676CA" w:rsidP="009A188E">
      <w:pPr>
        <w:ind w:left="709" w:firstLine="709"/>
        <w:jc w:val="both"/>
        <w:rPr>
          <w:sz w:val="24"/>
        </w:rPr>
      </w:pPr>
      <w:r>
        <w:rPr>
          <w:sz w:val="24"/>
        </w:rPr>
        <w:t>Создаваемый промышленный парк предназначен для размещения малых и средних производственных компаний пищевой направленности.  Также на территории парка будут размещены крупные пищевые производства, обслуживающие компании и компании, предоставляющие услуги для обеспечения замкнутого цикла производства продукции.</w:t>
      </w:r>
    </w:p>
    <w:p w14:paraId="445BA473" w14:textId="77777777" w:rsidR="00A676CA" w:rsidRDefault="00A676CA" w:rsidP="009A188E">
      <w:pPr>
        <w:ind w:left="709" w:firstLine="709"/>
        <w:jc w:val="both"/>
        <w:rPr>
          <w:sz w:val="24"/>
        </w:rPr>
      </w:pPr>
      <w:r>
        <w:rPr>
          <w:sz w:val="24"/>
        </w:rPr>
        <w:t>Реализуемый проект образует новые рабочие места, обеспечит рынок Камчатского края качественными продуктами питания, конкурирующими с аналогичными товарами по цене, увеличит налоговые поступления в бюджет края, создаст благоприятные условия для развития малого и среднего предпринимательства.</w:t>
      </w:r>
    </w:p>
    <w:p w14:paraId="0AC09E15" w14:textId="77777777" w:rsidR="00A676CA" w:rsidRDefault="00A676CA" w:rsidP="009A188E">
      <w:pPr>
        <w:ind w:left="709" w:firstLine="709"/>
        <w:jc w:val="both"/>
        <w:rPr>
          <w:sz w:val="24"/>
        </w:rPr>
      </w:pPr>
      <w:r>
        <w:rPr>
          <w:sz w:val="24"/>
        </w:rPr>
        <w:t>Инициатором проекта является предприятие ЗАО «</w:t>
      </w:r>
      <w:proofErr w:type="spellStart"/>
      <w:r>
        <w:rPr>
          <w:sz w:val="24"/>
        </w:rPr>
        <w:t>Агротек</w:t>
      </w:r>
      <w:proofErr w:type="spellEnd"/>
      <w:r>
        <w:rPr>
          <w:sz w:val="24"/>
        </w:rPr>
        <w:t xml:space="preserve">-Холдинг», основанное в 1995 году. На сегодняшний день, это ведущее предприятие пищевой промышленности, включающее в себя выращивание зерновых культур, разведение поголовья свиней и производство мясной продукции. </w:t>
      </w:r>
    </w:p>
    <w:p w14:paraId="1A7D37FD" w14:textId="77777777" w:rsidR="00A676CA" w:rsidRDefault="00A676CA" w:rsidP="009A188E">
      <w:pPr>
        <w:ind w:left="709" w:firstLine="709"/>
        <w:jc w:val="both"/>
        <w:rPr>
          <w:sz w:val="24"/>
        </w:rPr>
      </w:pPr>
      <w:r>
        <w:rPr>
          <w:sz w:val="24"/>
        </w:rPr>
        <w:lastRenderedPageBreak/>
        <w:t>В 2018 году создана управляющая компания промышленного парка «Нагорный» - ООО «</w:t>
      </w:r>
      <w:proofErr w:type="spellStart"/>
      <w:r>
        <w:rPr>
          <w:sz w:val="24"/>
        </w:rPr>
        <w:t>Техсервис</w:t>
      </w:r>
      <w:proofErr w:type="spellEnd"/>
      <w:r>
        <w:rPr>
          <w:sz w:val="24"/>
        </w:rPr>
        <w:t xml:space="preserve">», а уже в октябре 2018 года на заседании Инвестиционного совета в Камчатском крае проект по созданию промышленного парка «Нагорный» был признан масштабным инвестиционным проектом, что позволило управляющей компании заключить с Администрацией </w:t>
      </w:r>
      <w:proofErr w:type="spellStart"/>
      <w:r>
        <w:rPr>
          <w:sz w:val="24"/>
        </w:rPr>
        <w:t>Елизовского</w:t>
      </w:r>
      <w:proofErr w:type="spellEnd"/>
      <w:r>
        <w:rPr>
          <w:sz w:val="24"/>
        </w:rPr>
        <w:t xml:space="preserve"> муниципального района договоры аренды земельных участков общей площадью 14,02 Га без проведения торгов.</w:t>
      </w:r>
    </w:p>
    <w:p w14:paraId="50D9ACC4" w14:textId="77777777" w:rsidR="00A676CA" w:rsidRDefault="00A676CA" w:rsidP="009A188E">
      <w:pPr>
        <w:ind w:left="709" w:firstLine="709"/>
        <w:jc w:val="both"/>
        <w:rPr>
          <w:rFonts w:eastAsia="Calibri"/>
          <w:sz w:val="24"/>
        </w:rPr>
      </w:pPr>
      <w:r>
        <w:rPr>
          <w:sz w:val="24"/>
        </w:rPr>
        <w:t>Ключевые характеристики площадки: о</w:t>
      </w:r>
      <w:r>
        <w:rPr>
          <w:rFonts w:eastAsia="Calibri"/>
          <w:sz w:val="24"/>
        </w:rPr>
        <w:t>бщий размер территории - 14,02 Га, используется резидентами - 3.80 Га, количество заявленных резидентов – 3, объем заявленных инвестиций резидентов – 4 100,00 млн. руб., объем инвестиций в инфраструктуру – 384,40 млн. руб., мощность электроснабжения - 5 МВт, мощность водопотребления -  500 м3/</w:t>
      </w:r>
      <w:proofErr w:type="spellStart"/>
      <w:proofErr w:type="gramStart"/>
      <w:r>
        <w:rPr>
          <w:rFonts w:eastAsia="Calibri"/>
          <w:sz w:val="24"/>
        </w:rPr>
        <w:t>сут</w:t>
      </w:r>
      <w:proofErr w:type="spellEnd"/>
      <w:r>
        <w:rPr>
          <w:rFonts w:eastAsia="Calibri"/>
          <w:sz w:val="24"/>
        </w:rPr>
        <w:t>.,</w:t>
      </w:r>
      <w:proofErr w:type="gramEnd"/>
      <w:r>
        <w:rPr>
          <w:rFonts w:eastAsia="Calibri"/>
          <w:sz w:val="24"/>
        </w:rPr>
        <w:t xml:space="preserve"> мощность канализации - 500 м3/</w:t>
      </w:r>
      <w:proofErr w:type="spellStart"/>
      <w:r>
        <w:rPr>
          <w:rFonts w:eastAsia="Calibri"/>
          <w:sz w:val="24"/>
        </w:rPr>
        <w:t>сут</w:t>
      </w:r>
      <w:proofErr w:type="spellEnd"/>
      <w:r>
        <w:rPr>
          <w:rFonts w:eastAsia="Calibri"/>
          <w:sz w:val="24"/>
        </w:rPr>
        <w:t>.</w:t>
      </w:r>
    </w:p>
    <w:p w14:paraId="49C5BC76" w14:textId="77777777" w:rsidR="00A676CA" w:rsidRDefault="00A676CA" w:rsidP="009A188E">
      <w:pPr>
        <w:ind w:left="709" w:firstLine="709"/>
        <w:jc w:val="both"/>
        <w:rPr>
          <w:sz w:val="24"/>
        </w:rPr>
      </w:pPr>
      <w:r>
        <w:rPr>
          <w:sz w:val="24"/>
        </w:rPr>
        <w:t>Также 20 июня 2019 года Агентством инвестиций и предпринимательства Камчатского края в рамках конкурсного отбора, организованного Министерством экономического развития Российской Федерации, направлена заявка Камчатского края на получение субсидии из средств федерального бюджета на реализацию мероприятий по созданию и развитию промышленного парка «Нагорный».</w:t>
      </w:r>
    </w:p>
    <w:p w14:paraId="41DBCBDD" w14:textId="77777777" w:rsidR="00A676CA" w:rsidRDefault="00A676CA" w:rsidP="009A188E">
      <w:pPr>
        <w:ind w:left="709" w:firstLine="709"/>
        <w:jc w:val="both"/>
        <w:rPr>
          <w:sz w:val="24"/>
        </w:rPr>
      </w:pPr>
      <w:r>
        <w:rPr>
          <w:sz w:val="24"/>
        </w:rPr>
        <w:t>По результатам конкурсного отбора заявка получила наивысшую оценку среди оцениваемых проектов в РФ, что позволит управляющей компании в 2020 году получить федеральную субсидию в размере 127 млн. рублей и 158,5 млн. рублей в 2021 году.</w:t>
      </w:r>
    </w:p>
    <w:p w14:paraId="2828C4B0" w14:textId="77777777" w:rsidR="00A676CA" w:rsidRDefault="00A676CA" w:rsidP="009A188E">
      <w:pPr>
        <w:ind w:left="709" w:firstLine="709"/>
        <w:jc w:val="both"/>
        <w:rPr>
          <w:sz w:val="24"/>
        </w:rPr>
      </w:pPr>
      <w:r>
        <w:rPr>
          <w:sz w:val="24"/>
        </w:rPr>
        <w:t>Кроме этого управляющей компанией в 2019 году завершена работа по проектированию инженерно-геодезических изысканий, топогеодезической съемке, разработке проекта планировки и проекта межевания территории и проектной документации линейных объектов, проектно-сметной документации на объекты теплоснабжения, водоснабжения, водоотведения, электроснабжения.</w:t>
      </w:r>
    </w:p>
    <w:p w14:paraId="3F0E60E4" w14:textId="77777777" w:rsidR="00A676CA" w:rsidRDefault="00A676CA" w:rsidP="009A188E">
      <w:pPr>
        <w:ind w:left="709" w:firstLine="709"/>
        <w:jc w:val="both"/>
        <w:rPr>
          <w:sz w:val="24"/>
        </w:rPr>
      </w:pPr>
      <w:r>
        <w:rPr>
          <w:sz w:val="24"/>
        </w:rPr>
        <w:t>Данные проектные работы получили положительное заключение от ГАУ «Государственная экспертиза проектной документации Камчатского края».</w:t>
      </w:r>
    </w:p>
    <w:p w14:paraId="25A7D336" w14:textId="77777777" w:rsidR="00A676CA" w:rsidRDefault="00A676CA" w:rsidP="009A188E">
      <w:pPr>
        <w:ind w:left="709" w:firstLine="709"/>
        <w:jc w:val="both"/>
        <w:rPr>
          <w:sz w:val="24"/>
        </w:rPr>
      </w:pPr>
      <w:r>
        <w:rPr>
          <w:sz w:val="24"/>
        </w:rPr>
        <w:t xml:space="preserve">Также управляющей компанией совместно с Агентством инвестиций и предпринимательством Камчатского края направлен пакет документов </w:t>
      </w:r>
      <w:r>
        <w:rPr>
          <w:rFonts w:eastAsia="MS Mincho"/>
          <w:sz w:val="24"/>
        </w:rPr>
        <w:t>в адрес Министерства промышленности и торговли Российской Федерации с целью подтверждения соответствия управляющей компании и ПП «Нагорный» требованиям, применяемым к созданию ПП в Российской Федерации.</w:t>
      </w:r>
    </w:p>
    <w:p w14:paraId="325E83ED" w14:textId="1B2E5CC3" w:rsidR="00A676CA" w:rsidRDefault="00A676CA" w:rsidP="009A188E">
      <w:pPr>
        <w:ind w:left="709" w:firstLine="709"/>
        <w:jc w:val="both"/>
        <w:rPr>
          <w:sz w:val="24"/>
        </w:rPr>
      </w:pPr>
      <w:r>
        <w:rPr>
          <w:sz w:val="24"/>
        </w:rPr>
        <w:t xml:space="preserve">КИГЭН направила </w:t>
      </w:r>
      <w:r w:rsidRPr="006C323B">
        <w:rPr>
          <w:sz w:val="24"/>
        </w:rPr>
        <w:t>предложения в Агентство инвестиций и предпринимательства Камчатского края по подключению управляющей компании ООО «</w:t>
      </w:r>
      <w:proofErr w:type="spellStart"/>
      <w:r w:rsidRPr="006C323B">
        <w:rPr>
          <w:sz w:val="24"/>
        </w:rPr>
        <w:t>Техсервис</w:t>
      </w:r>
      <w:proofErr w:type="spellEnd"/>
      <w:r w:rsidRPr="006C323B">
        <w:rPr>
          <w:sz w:val="24"/>
        </w:rPr>
        <w:t xml:space="preserve">» к </w:t>
      </w:r>
      <w:r>
        <w:rPr>
          <w:sz w:val="24"/>
        </w:rPr>
        <w:t>решению на территории промышленного парка «Нагорный» экологических вопросов в части проведения Сводных расчетов загрязнения атмосферного воздуха, ликвидации самовольных выбросов загрязняющих веществ в ручьи без названия путем обустройства комплексного водоотведения.</w:t>
      </w:r>
    </w:p>
    <w:p w14:paraId="6EF7F59C" w14:textId="77777777" w:rsidR="00A676CA" w:rsidRDefault="00A676CA" w:rsidP="00A676CA">
      <w:pPr>
        <w:ind w:firstLine="709"/>
        <w:jc w:val="both"/>
        <w:rPr>
          <w:sz w:val="24"/>
        </w:rPr>
      </w:pPr>
    </w:p>
    <w:p w14:paraId="39964BB2" w14:textId="77777777" w:rsidR="00A676CA" w:rsidRPr="00A676CA" w:rsidRDefault="00A676CA" w:rsidP="00A676CA">
      <w:pPr>
        <w:ind w:firstLine="709"/>
        <w:jc w:val="center"/>
        <w:rPr>
          <w:b/>
          <w:i/>
          <w:sz w:val="24"/>
        </w:rPr>
      </w:pPr>
      <w:r w:rsidRPr="00A676CA">
        <w:rPr>
          <w:b/>
          <w:i/>
          <w:sz w:val="24"/>
        </w:rPr>
        <w:lastRenderedPageBreak/>
        <w:t>3.</w:t>
      </w:r>
      <w:r w:rsidRPr="00A676CA">
        <w:rPr>
          <w:i/>
          <w:sz w:val="24"/>
        </w:rPr>
        <w:t xml:space="preserve"> </w:t>
      </w:r>
      <w:r w:rsidRPr="00A676CA">
        <w:rPr>
          <w:b/>
          <w:i/>
          <w:sz w:val="24"/>
        </w:rPr>
        <w:t>Государственный надзор в области охраны и использования водных объектов.</w:t>
      </w:r>
    </w:p>
    <w:p w14:paraId="55E2C667" w14:textId="77777777" w:rsidR="00A676CA" w:rsidRPr="009629B7" w:rsidRDefault="00A676CA" w:rsidP="009A188E">
      <w:pPr>
        <w:ind w:left="851" w:firstLine="567"/>
        <w:jc w:val="both"/>
        <w:rPr>
          <w:rStyle w:val="af3"/>
          <w:sz w:val="24"/>
        </w:rPr>
      </w:pPr>
      <w:r w:rsidRPr="00E60ED4">
        <w:rPr>
          <w:rStyle w:val="af3"/>
          <w:i w:val="0"/>
          <w:sz w:val="24"/>
        </w:rPr>
        <w:t>В</w:t>
      </w:r>
      <w:r w:rsidRPr="00E60ED4">
        <w:rPr>
          <w:sz w:val="24"/>
        </w:rPr>
        <w:t>озбуждено дел об административных правонарушениях – 3 (3), за нарушение обязательных требований к административной ответственности привлечено граждан – 1 (12), назначено штрафов на сумму 3 тыс. руб. (27,5 тыс. руб.), которые оплачены.</w:t>
      </w:r>
    </w:p>
    <w:p w14:paraId="77E235FB" w14:textId="77777777" w:rsidR="00A676CA" w:rsidRDefault="00A676CA" w:rsidP="009A188E">
      <w:pPr>
        <w:ind w:left="851" w:firstLine="567"/>
        <w:jc w:val="both"/>
        <w:rPr>
          <w:sz w:val="24"/>
        </w:rPr>
      </w:pPr>
      <w:r>
        <w:rPr>
          <w:sz w:val="24"/>
        </w:rPr>
        <w:t xml:space="preserve">Так, нескольким гражданам назначены штрафы за движение и стоянку транспортных средств в </w:t>
      </w:r>
      <w:proofErr w:type="spellStart"/>
      <w:r>
        <w:rPr>
          <w:sz w:val="24"/>
        </w:rPr>
        <w:t>водоохранной</w:t>
      </w:r>
      <w:proofErr w:type="spellEnd"/>
      <w:r>
        <w:rPr>
          <w:sz w:val="24"/>
        </w:rPr>
        <w:t xml:space="preserve"> зоне рек и озер, расположенных в                                    г. Петропавловске - Камчатском и </w:t>
      </w:r>
      <w:proofErr w:type="spellStart"/>
      <w:r>
        <w:rPr>
          <w:sz w:val="24"/>
        </w:rPr>
        <w:t>Елизовском</w:t>
      </w:r>
      <w:proofErr w:type="spellEnd"/>
      <w:r>
        <w:rPr>
          <w:sz w:val="24"/>
        </w:rPr>
        <w:t xml:space="preserve"> районе, в том числе в </w:t>
      </w:r>
      <w:proofErr w:type="spellStart"/>
      <w:r>
        <w:rPr>
          <w:sz w:val="24"/>
        </w:rPr>
        <w:t>водоохранной</w:t>
      </w:r>
      <w:proofErr w:type="spellEnd"/>
      <w:r>
        <w:rPr>
          <w:sz w:val="24"/>
        </w:rPr>
        <w:t xml:space="preserve"> зоне озера </w:t>
      </w:r>
      <w:proofErr w:type="spellStart"/>
      <w:r>
        <w:rPr>
          <w:sz w:val="24"/>
        </w:rPr>
        <w:t>Тахколоч</w:t>
      </w:r>
      <w:proofErr w:type="spellEnd"/>
      <w:r>
        <w:rPr>
          <w:sz w:val="24"/>
        </w:rPr>
        <w:t xml:space="preserve">, в районе памятника природы регионального значения «Горный массив </w:t>
      </w:r>
      <w:proofErr w:type="spellStart"/>
      <w:r>
        <w:rPr>
          <w:sz w:val="24"/>
        </w:rPr>
        <w:t>Вачкажец</w:t>
      </w:r>
      <w:proofErr w:type="spellEnd"/>
      <w:r>
        <w:rPr>
          <w:sz w:val="24"/>
        </w:rPr>
        <w:t>».</w:t>
      </w:r>
    </w:p>
    <w:p w14:paraId="3C3DD2D9" w14:textId="77777777" w:rsidR="00A676CA" w:rsidRDefault="00A676CA" w:rsidP="009A188E">
      <w:pPr>
        <w:ind w:left="851" w:firstLine="567"/>
        <w:jc w:val="both"/>
        <w:rPr>
          <w:sz w:val="24"/>
        </w:rPr>
      </w:pPr>
      <w:r>
        <w:rPr>
          <w:sz w:val="24"/>
        </w:rPr>
        <w:t xml:space="preserve">Основной недостаток в ходе осуществления данного вида государственного надзора - осуществление движения и стоянки транспортных средств, которые не являются специальными транспортными средствами, в границах </w:t>
      </w:r>
      <w:proofErr w:type="spellStart"/>
      <w:r>
        <w:rPr>
          <w:sz w:val="24"/>
        </w:rPr>
        <w:t>водоохранных</w:t>
      </w:r>
      <w:proofErr w:type="spellEnd"/>
      <w:r>
        <w:rPr>
          <w:sz w:val="24"/>
        </w:rPr>
        <w:t xml:space="preserve"> зон, вне движения по дорогам и стоянок на дорогах и специально оборудованных мест, имеющих твердое покрытие.</w:t>
      </w:r>
    </w:p>
    <w:p w14:paraId="2ACEA1A1" w14:textId="77777777" w:rsidR="00A676CA" w:rsidRDefault="00A676CA" w:rsidP="009A188E">
      <w:pPr>
        <w:ind w:left="851" w:firstLine="567"/>
        <w:jc w:val="both"/>
        <w:rPr>
          <w:sz w:val="24"/>
        </w:rPr>
      </w:pPr>
      <w:r>
        <w:rPr>
          <w:sz w:val="24"/>
        </w:rPr>
        <w:t xml:space="preserve">       </w:t>
      </w:r>
      <w:r>
        <w:rPr>
          <w:sz w:val="24"/>
        </w:rPr>
        <w:tab/>
        <w:t xml:space="preserve">Одной из главных экологических проблем является полное отсутствие либо недостаточная мощность существующих очистных сооружений и канализационных сетей, неудовлетворительное состояние глубоководных выпусков. Данной проблеме десятки лет. </w:t>
      </w:r>
    </w:p>
    <w:p w14:paraId="541B6C50" w14:textId="77777777" w:rsidR="00A676CA" w:rsidRDefault="00A676CA" w:rsidP="009A188E">
      <w:pPr>
        <w:ind w:left="851" w:firstLine="567"/>
        <w:jc w:val="both"/>
        <w:rPr>
          <w:sz w:val="24"/>
        </w:rPr>
      </w:pPr>
      <w:r>
        <w:rPr>
          <w:sz w:val="24"/>
        </w:rPr>
        <w:t xml:space="preserve">Крайне сложная ситуация сохраняется на территории Петропавловск-Камчатского городского округа и </w:t>
      </w:r>
      <w:proofErr w:type="spellStart"/>
      <w:r>
        <w:rPr>
          <w:sz w:val="24"/>
        </w:rPr>
        <w:t>Елизовского</w:t>
      </w:r>
      <w:proofErr w:type="spellEnd"/>
      <w:r>
        <w:rPr>
          <w:sz w:val="24"/>
        </w:rPr>
        <w:t xml:space="preserve"> муниципального района. Большинство выпусков сбрасывают сточные воды, без их очистки, в реку </w:t>
      </w:r>
      <w:proofErr w:type="spellStart"/>
      <w:r>
        <w:rPr>
          <w:sz w:val="24"/>
        </w:rPr>
        <w:t>Авача</w:t>
      </w:r>
      <w:proofErr w:type="spellEnd"/>
      <w:r>
        <w:rPr>
          <w:sz w:val="24"/>
        </w:rPr>
        <w:t xml:space="preserve"> и Авачинскую бухту. Например, в Петропавловск-Камчатском городском округе большинство выпусков (36) не имеют очистных сооружений – проходит очистку только 20% сточных вод. В северной части города, самой большой территории города, функционируют единственные городские очистные сооружения полной биологической очистки, расположенные на мысе Чавыча (КОС «Чавыча»), сданные в эксплуатацию в декабре 1989 года и на данный момент имеющие 100% износ.</w:t>
      </w:r>
    </w:p>
    <w:p w14:paraId="3B171633" w14:textId="77777777" w:rsidR="00A676CA" w:rsidRDefault="00A676CA" w:rsidP="009A188E">
      <w:pPr>
        <w:ind w:left="851" w:firstLine="567"/>
        <w:jc w:val="both"/>
        <w:rPr>
          <w:rStyle w:val="af3"/>
          <w:i w:val="0"/>
          <w:sz w:val="24"/>
        </w:rPr>
      </w:pPr>
      <w:r>
        <w:rPr>
          <w:sz w:val="24"/>
        </w:rPr>
        <w:t xml:space="preserve">Постановлением Региональной службы по тарифам и ценам Камчатского края от 20.10.2018 № 198 утверждена инвестиционная программа КГУП «Камчатский водоканал» в сфере водоснабжения и водоотведения на 2019-2021 годы». Программа предусматривает ее реализацию за счет собственных средств предприятия, которых явно недостаточно, так как требуется около 15 млрд. руб., которых у Камчатского края просто нет. </w:t>
      </w:r>
      <w:r>
        <w:rPr>
          <w:rStyle w:val="af3"/>
          <w:i w:val="0"/>
          <w:sz w:val="24"/>
        </w:rPr>
        <w:t xml:space="preserve">Аналогичная ситуация - в </w:t>
      </w:r>
      <w:proofErr w:type="spellStart"/>
      <w:r>
        <w:rPr>
          <w:rStyle w:val="af3"/>
          <w:i w:val="0"/>
          <w:sz w:val="24"/>
        </w:rPr>
        <w:t>Елизовском</w:t>
      </w:r>
      <w:proofErr w:type="spellEnd"/>
      <w:r>
        <w:rPr>
          <w:rStyle w:val="af3"/>
          <w:i w:val="0"/>
          <w:sz w:val="24"/>
        </w:rPr>
        <w:t xml:space="preserve"> муниципальном районе, который граничит с Петропавловск-Камчатским городским округом.</w:t>
      </w:r>
    </w:p>
    <w:p w14:paraId="7FBB73E5" w14:textId="77777777" w:rsidR="00A676CA" w:rsidRDefault="00A676CA" w:rsidP="009A188E">
      <w:pPr>
        <w:ind w:left="851" w:firstLine="567"/>
        <w:jc w:val="both"/>
        <w:rPr>
          <w:sz w:val="24"/>
        </w:rPr>
      </w:pPr>
      <w:r>
        <w:rPr>
          <w:rStyle w:val="af3"/>
          <w:i w:val="0"/>
          <w:sz w:val="24"/>
        </w:rPr>
        <w:t>11.06.2019 проведено заседание Координационного совета по охране окружающей среды при Губернаторе Камчатского края, на котором рассмотрен в очередной раз вопрос «О</w:t>
      </w:r>
      <w:r>
        <w:rPr>
          <w:i/>
          <w:sz w:val="24"/>
        </w:rPr>
        <w:t xml:space="preserve"> </w:t>
      </w:r>
      <w:r>
        <w:rPr>
          <w:sz w:val="24"/>
        </w:rPr>
        <w:t xml:space="preserve">ходе выполнения работ по доведению оголовка выпуска № 9 «26 км» до водного объекта (р. </w:t>
      </w:r>
      <w:proofErr w:type="spellStart"/>
      <w:r>
        <w:rPr>
          <w:sz w:val="24"/>
        </w:rPr>
        <w:t>Авача</w:t>
      </w:r>
      <w:proofErr w:type="spellEnd"/>
      <w:r>
        <w:rPr>
          <w:sz w:val="24"/>
        </w:rPr>
        <w:t xml:space="preserve">) в целях ликвидации сброса неочищенных хозяйственно-бытовых сточных вод и жидких бытовых отходов в </w:t>
      </w:r>
      <w:r>
        <w:rPr>
          <w:sz w:val="24"/>
        </w:rPr>
        <w:lastRenderedPageBreak/>
        <w:t>мелиоративный канал «29 км» и на земли сельскохозяйственного назначения, используемые в сельскохозяйственном производстве, что привело к загрязнению земель патогенными микроорганизмами, тяжелыми металлами и нефтепродуктами.</w:t>
      </w:r>
    </w:p>
    <w:p w14:paraId="555A226F" w14:textId="77777777" w:rsidR="00A676CA" w:rsidRDefault="00A676CA" w:rsidP="009A188E">
      <w:pPr>
        <w:ind w:left="851" w:firstLine="567"/>
        <w:jc w:val="both"/>
        <w:rPr>
          <w:rStyle w:val="af3"/>
          <w:i w:val="0"/>
          <w:sz w:val="24"/>
        </w:rPr>
      </w:pPr>
      <w:r>
        <w:rPr>
          <w:rStyle w:val="af3"/>
          <w:i w:val="0"/>
          <w:sz w:val="24"/>
        </w:rPr>
        <w:t xml:space="preserve"> Члены совета и выступающие руководители констатировали, что собственными средствами Камчатскому краю эту проблему не решить. Как выход из сложившегося положения – помощь федерального центра в реализации названной выше инвестиционной программы.</w:t>
      </w:r>
    </w:p>
    <w:p w14:paraId="610AAA56" w14:textId="77777777" w:rsidR="009A188E" w:rsidRDefault="009A188E" w:rsidP="009A188E">
      <w:pPr>
        <w:ind w:left="851" w:firstLine="567"/>
        <w:jc w:val="both"/>
        <w:rPr>
          <w:rStyle w:val="af3"/>
          <w:i w:val="0"/>
          <w:sz w:val="24"/>
        </w:rPr>
      </w:pPr>
    </w:p>
    <w:p w14:paraId="71357D0E" w14:textId="77777777" w:rsidR="009A188E" w:rsidRDefault="009A188E" w:rsidP="009A188E">
      <w:pPr>
        <w:ind w:left="851" w:firstLine="567"/>
        <w:jc w:val="both"/>
        <w:rPr>
          <w:rStyle w:val="af3"/>
          <w:i w:val="0"/>
          <w:sz w:val="24"/>
        </w:rPr>
      </w:pPr>
    </w:p>
    <w:p w14:paraId="7DE7DB1B" w14:textId="77777777" w:rsidR="00A676CA" w:rsidRDefault="00A676CA" w:rsidP="00A676CA">
      <w:pPr>
        <w:ind w:firstLine="709"/>
        <w:jc w:val="both"/>
        <w:rPr>
          <w:sz w:val="24"/>
        </w:rPr>
      </w:pPr>
    </w:p>
    <w:p w14:paraId="42CD9265" w14:textId="77777777" w:rsidR="00A676CA" w:rsidRPr="009A188E" w:rsidRDefault="00A676CA" w:rsidP="009A188E">
      <w:pPr>
        <w:ind w:firstLine="709"/>
        <w:jc w:val="right"/>
        <w:rPr>
          <w:b/>
          <w:i/>
          <w:sz w:val="24"/>
        </w:rPr>
      </w:pPr>
      <w:r w:rsidRPr="009A188E">
        <w:rPr>
          <w:b/>
          <w:i/>
          <w:sz w:val="24"/>
        </w:rPr>
        <w:t xml:space="preserve">4. Государственный надзор в области охраны и использования особо охраняемых природных территорий (далее – ООПТ). </w:t>
      </w:r>
    </w:p>
    <w:p w14:paraId="637602A2" w14:textId="77777777" w:rsidR="00A676CA" w:rsidRDefault="00A676CA" w:rsidP="009A188E">
      <w:pPr>
        <w:ind w:left="851" w:firstLine="567"/>
        <w:jc w:val="both"/>
        <w:rPr>
          <w:sz w:val="24"/>
        </w:rPr>
      </w:pPr>
      <w:r w:rsidRPr="00222C3A">
        <w:rPr>
          <w:sz w:val="24"/>
        </w:rPr>
        <w:t>На территории Камчатского края находится 9</w:t>
      </w:r>
      <w:r>
        <w:rPr>
          <w:sz w:val="24"/>
        </w:rPr>
        <w:t>7</w:t>
      </w:r>
      <w:r w:rsidRPr="00222C3A">
        <w:rPr>
          <w:sz w:val="24"/>
        </w:rPr>
        <w:t xml:space="preserve"> ООПТ </w:t>
      </w:r>
      <w:r w:rsidRPr="006E53F1">
        <w:rPr>
          <w:sz w:val="24"/>
        </w:rPr>
        <w:t>(</w:t>
      </w:r>
      <w:r>
        <w:rPr>
          <w:sz w:val="24"/>
        </w:rPr>
        <w:t xml:space="preserve">общая </w:t>
      </w:r>
      <w:r w:rsidRPr="006E53F1">
        <w:rPr>
          <w:sz w:val="24"/>
        </w:rPr>
        <w:t xml:space="preserve">площадь </w:t>
      </w:r>
      <w:r>
        <w:rPr>
          <w:sz w:val="24"/>
        </w:rPr>
        <w:t>5146744,4</w:t>
      </w:r>
      <w:r w:rsidRPr="006E53F1">
        <w:rPr>
          <w:sz w:val="24"/>
        </w:rPr>
        <w:t xml:space="preserve"> га или </w:t>
      </w:r>
      <w:r>
        <w:rPr>
          <w:sz w:val="24"/>
        </w:rPr>
        <w:t>11,09</w:t>
      </w:r>
      <w:r w:rsidRPr="006E53F1">
        <w:rPr>
          <w:sz w:val="24"/>
        </w:rPr>
        <w:t>% от общей площади территории края), при этом ООПТ</w:t>
      </w:r>
      <w:r w:rsidRPr="00222C3A">
        <w:rPr>
          <w:sz w:val="24"/>
        </w:rPr>
        <w:t xml:space="preserve"> федерального значения – 4 </w:t>
      </w:r>
      <w:r w:rsidRPr="006E53F1">
        <w:rPr>
          <w:sz w:val="24"/>
        </w:rPr>
        <w:t>(</w:t>
      </w:r>
      <w:r>
        <w:rPr>
          <w:sz w:val="24"/>
        </w:rPr>
        <w:t>3,5</w:t>
      </w:r>
      <w:r w:rsidRPr="006E53F1">
        <w:rPr>
          <w:sz w:val="24"/>
        </w:rPr>
        <w:t xml:space="preserve">7 % от общей площади территории края), </w:t>
      </w:r>
      <w:r w:rsidRPr="00AD6080">
        <w:rPr>
          <w:sz w:val="24"/>
        </w:rPr>
        <w:t>ООПТ регионального значения – 92 (7,</w:t>
      </w:r>
      <w:r>
        <w:rPr>
          <w:sz w:val="24"/>
        </w:rPr>
        <w:t>1</w:t>
      </w:r>
      <w:r w:rsidRPr="00AD6080">
        <w:rPr>
          <w:sz w:val="24"/>
        </w:rPr>
        <w:t xml:space="preserve">% от общей площади </w:t>
      </w:r>
      <w:r>
        <w:rPr>
          <w:sz w:val="24"/>
        </w:rPr>
        <w:t>территории края</w:t>
      </w:r>
      <w:r w:rsidRPr="00AD6080">
        <w:rPr>
          <w:sz w:val="24"/>
        </w:rPr>
        <w:t>).</w:t>
      </w:r>
    </w:p>
    <w:p w14:paraId="414FE7CE" w14:textId="77777777" w:rsidR="00A676CA" w:rsidRDefault="00A676CA" w:rsidP="009A188E">
      <w:pPr>
        <w:ind w:left="851" w:firstLine="567"/>
        <w:jc w:val="both"/>
        <w:rPr>
          <w:sz w:val="24"/>
        </w:rPr>
      </w:pPr>
      <w:r>
        <w:rPr>
          <w:sz w:val="24"/>
        </w:rPr>
        <w:t xml:space="preserve">ООПТ федерального значения (4): </w:t>
      </w:r>
      <w:proofErr w:type="spellStart"/>
      <w:r>
        <w:rPr>
          <w:sz w:val="24"/>
        </w:rPr>
        <w:t>Кроноцкий</w:t>
      </w:r>
      <w:proofErr w:type="spellEnd"/>
      <w:r>
        <w:rPr>
          <w:sz w:val="24"/>
        </w:rPr>
        <w:t xml:space="preserve"> государственный природный биосферный заповедник, Командорский государственный природный биосферный заповедник имени С.В. </w:t>
      </w:r>
      <w:proofErr w:type="spellStart"/>
      <w:r>
        <w:rPr>
          <w:sz w:val="24"/>
        </w:rPr>
        <w:t>Маракова</w:t>
      </w:r>
      <w:proofErr w:type="spellEnd"/>
      <w:r>
        <w:rPr>
          <w:sz w:val="24"/>
        </w:rPr>
        <w:t xml:space="preserve">, государственный природный заповедник «Корякский», Южно-Камчатский государственный природный заказник имени Т.И. </w:t>
      </w:r>
      <w:proofErr w:type="spellStart"/>
      <w:r>
        <w:rPr>
          <w:sz w:val="24"/>
        </w:rPr>
        <w:t>Шпиленка</w:t>
      </w:r>
      <w:proofErr w:type="spellEnd"/>
      <w:r>
        <w:rPr>
          <w:sz w:val="24"/>
        </w:rPr>
        <w:t>.</w:t>
      </w:r>
    </w:p>
    <w:p w14:paraId="317C9358" w14:textId="77777777" w:rsidR="00A676CA" w:rsidRDefault="00A676CA" w:rsidP="009A188E">
      <w:pPr>
        <w:ind w:left="851" w:firstLine="567"/>
        <w:jc w:val="both"/>
        <w:rPr>
          <w:sz w:val="24"/>
        </w:rPr>
      </w:pPr>
      <w:r>
        <w:rPr>
          <w:sz w:val="24"/>
        </w:rPr>
        <w:t>ООПТ регионального значения (93): природные парки регионального значения – 4 («Налычево», «</w:t>
      </w:r>
      <w:proofErr w:type="spellStart"/>
      <w:r>
        <w:rPr>
          <w:sz w:val="24"/>
        </w:rPr>
        <w:t>Быстринский</w:t>
      </w:r>
      <w:proofErr w:type="spellEnd"/>
      <w:r>
        <w:rPr>
          <w:sz w:val="24"/>
        </w:rPr>
        <w:t>», «Ключевской», «Южно-Камчатский»), государственные заказники регионального значения – 13 (среди них - «Река Коль»), памятники природы регионального значения – 75.</w:t>
      </w:r>
    </w:p>
    <w:p w14:paraId="132D51B7" w14:textId="77777777" w:rsidR="00A676CA" w:rsidRDefault="00A676CA" w:rsidP="009A188E">
      <w:pPr>
        <w:ind w:left="851" w:firstLine="567"/>
        <w:jc w:val="both"/>
        <w:rPr>
          <w:sz w:val="24"/>
        </w:rPr>
      </w:pPr>
      <w:r>
        <w:rPr>
          <w:sz w:val="24"/>
        </w:rPr>
        <w:t>1 объект местного значения (1 ландшафтный природный парк, занимающий 0,01% общей площади края).</w:t>
      </w:r>
    </w:p>
    <w:p w14:paraId="4CA49C8A" w14:textId="77777777" w:rsidR="00A676CA" w:rsidRDefault="00A676CA" w:rsidP="009A188E">
      <w:pPr>
        <w:ind w:left="851" w:firstLine="567"/>
        <w:jc w:val="center"/>
        <w:rPr>
          <w:i/>
          <w:sz w:val="24"/>
        </w:rPr>
      </w:pPr>
      <w:r>
        <w:rPr>
          <w:sz w:val="24"/>
        </w:rPr>
        <w:t xml:space="preserve"> </w:t>
      </w:r>
      <w:r>
        <w:rPr>
          <w:i/>
          <w:sz w:val="24"/>
        </w:rPr>
        <w:t>Включение ООПТ на Камчатке в международные документы.</w:t>
      </w:r>
    </w:p>
    <w:p w14:paraId="621649C6" w14:textId="77777777" w:rsidR="00A676CA" w:rsidRDefault="00A676CA" w:rsidP="009A188E">
      <w:pPr>
        <w:pStyle w:val="aa"/>
        <w:shd w:val="clear" w:color="auto" w:fill="FFFFFF"/>
        <w:spacing w:before="0" w:beforeAutospacing="0" w:after="0" w:afterAutospacing="0"/>
        <w:ind w:left="851" w:firstLine="567"/>
        <w:jc w:val="both"/>
        <w:textAlignment w:val="baseline"/>
      </w:pPr>
      <w:r>
        <w:t xml:space="preserve">В 1972 году UNESCO (Организация Объединённых Наций по вопросам образования, науки и культуры) приняла Конвенцию об охране Всемирного культурного и природного наследия, которая вступила в силу в 1975 году. </w:t>
      </w:r>
    </w:p>
    <w:p w14:paraId="0C192380" w14:textId="77777777" w:rsidR="00A676CA" w:rsidRDefault="00A676CA" w:rsidP="009A188E">
      <w:pPr>
        <w:pStyle w:val="aa"/>
        <w:shd w:val="clear" w:color="auto" w:fill="FFFFFF"/>
        <w:spacing w:before="0" w:beforeAutospacing="0" w:after="0" w:afterAutospacing="0"/>
        <w:ind w:left="851" w:firstLine="567"/>
        <w:jc w:val="both"/>
        <w:textAlignment w:val="baseline"/>
      </w:pPr>
      <w:r>
        <w:t xml:space="preserve">Основная цель Конвенции – объединение усилий международного сообщества для выявления, охраны и поддержки в мировом масштабе уникальных природных объектов и памятников культуры. </w:t>
      </w:r>
    </w:p>
    <w:p w14:paraId="3B738E90" w14:textId="77777777" w:rsidR="00A676CA" w:rsidRDefault="00A676CA" w:rsidP="009A188E">
      <w:pPr>
        <w:pStyle w:val="aa"/>
        <w:shd w:val="clear" w:color="auto" w:fill="FFFFFF"/>
        <w:spacing w:before="0" w:beforeAutospacing="0" w:after="0" w:afterAutospacing="0"/>
        <w:ind w:left="851" w:firstLine="567"/>
        <w:jc w:val="both"/>
        <w:textAlignment w:val="baseline"/>
      </w:pPr>
      <w:r>
        <w:lastRenderedPageBreak/>
        <w:t>В рамках Конвенции создан специальный международный перечень – Список Всемирного культурного и природного наследия UNESCO, который включает наиболее ценные культурные и природные объекты, имеющие глобальное значение.</w:t>
      </w:r>
    </w:p>
    <w:p w14:paraId="5B30F278" w14:textId="77777777" w:rsidR="00A676CA" w:rsidRDefault="00A676CA" w:rsidP="009A188E">
      <w:pPr>
        <w:pStyle w:val="aa"/>
        <w:shd w:val="clear" w:color="auto" w:fill="FFFFFF"/>
        <w:spacing w:before="0" w:beforeAutospacing="0" w:after="0" w:afterAutospacing="0"/>
        <w:ind w:left="851" w:firstLine="567"/>
        <w:jc w:val="both"/>
        <w:textAlignment w:val="baseline"/>
        <w:rPr>
          <w:shd w:val="clear" w:color="auto" w:fill="FFFFFF"/>
        </w:rPr>
      </w:pPr>
      <w:r>
        <w:rPr>
          <w:shd w:val="clear" w:color="auto" w:fill="FFFFFF"/>
        </w:rPr>
        <w:t>По состоянию на </w:t>
      </w:r>
      <w:hyperlink r:id="rId10" w:tooltip="2019 год" w:history="1">
        <w:r>
          <w:rPr>
            <w:rStyle w:val="ab"/>
            <w:shd w:val="clear" w:color="auto" w:fill="FFFFFF"/>
          </w:rPr>
          <w:t>2019 год</w:t>
        </w:r>
      </w:hyperlink>
      <w:r>
        <w:rPr>
          <w:shd w:val="clear" w:color="auto" w:fill="FFFFFF"/>
        </w:rPr>
        <w:t xml:space="preserve"> в Список всемирного наследия включен 1121 объект, расположенных в 167 странах-членах Конвенции ЮНЕСКО: культурные объекты – 869, природные объекты - </w:t>
      </w:r>
      <w:r>
        <w:rPr>
          <w:b/>
          <w:shd w:val="clear" w:color="auto" w:fill="FFFFFF"/>
        </w:rPr>
        <w:t>213</w:t>
      </w:r>
      <w:r>
        <w:rPr>
          <w:shd w:val="clear" w:color="auto" w:fill="FFFFFF"/>
        </w:rPr>
        <w:t>, смешанные объекты – 39.</w:t>
      </w:r>
    </w:p>
    <w:p w14:paraId="7FD2BC5B" w14:textId="77777777" w:rsidR="00A676CA" w:rsidRDefault="00A676CA" w:rsidP="009A188E">
      <w:pPr>
        <w:pStyle w:val="aa"/>
        <w:shd w:val="clear" w:color="auto" w:fill="FFFFFF"/>
        <w:spacing w:before="0" w:beforeAutospacing="0" w:after="0" w:afterAutospacing="0"/>
        <w:ind w:left="851" w:firstLine="567"/>
        <w:jc w:val="both"/>
      </w:pPr>
      <w:r>
        <w:t>В России находится 29 (культурные объекты – 14, природные объекты -</w:t>
      </w:r>
      <w:r>
        <w:rPr>
          <w:b/>
        </w:rPr>
        <w:t>15</w:t>
      </w:r>
      <w:r>
        <w:t xml:space="preserve">), что составляет 2,6 % от общего числа таких объектов в мире (9 место в мире) и 13,5 % - от общего количества природных объектов (4 место в мире). </w:t>
      </w:r>
    </w:p>
    <w:p w14:paraId="5290FC4C" w14:textId="77777777" w:rsidR="00A676CA" w:rsidRDefault="00A676CA" w:rsidP="009A188E">
      <w:pPr>
        <w:ind w:left="851" w:firstLine="567"/>
        <w:jc w:val="both"/>
        <w:rPr>
          <w:sz w:val="24"/>
        </w:rPr>
      </w:pPr>
      <w:r>
        <w:rPr>
          <w:sz w:val="24"/>
          <w:shd w:val="clear" w:color="auto" w:fill="FFFFFF"/>
        </w:rPr>
        <w:t xml:space="preserve">В 1996 году в Список Всемирного наследия UNESCO включен природный объект «Вулканы Камчатки». В него входит </w:t>
      </w:r>
      <w:r>
        <w:rPr>
          <w:sz w:val="24"/>
        </w:rPr>
        <w:t xml:space="preserve">6 ООПТ </w:t>
      </w:r>
      <w:r>
        <w:rPr>
          <w:sz w:val="24"/>
          <w:shd w:val="clear" w:color="auto" w:fill="FFFFFF"/>
        </w:rPr>
        <w:t xml:space="preserve">суммарной площадью </w:t>
      </w:r>
      <w:r w:rsidRPr="00624CCC">
        <w:rPr>
          <w:sz w:val="24"/>
          <w:shd w:val="clear" w:color="auto" w:fill="FFFFFF"/>
        </w:rPr>
        <w:t>3,7 млн га или 8%</w:t>
      </w:r>
      <w:r>
        <w:rPr>
          <w:sz w:val="24"/>
          <w:shd w:val="clear" w:color="auto" w:fill="FFFFFF"/>
        </w:rPr>
        <w:t xml:space="preserve"> площади земель Камчатского края</w:t>
      </w:r>
      <w:r>
        <w:rPr>
          <w:sz w:val="24"/>
        </w:rPr>
        <w:t xml:space="preserve">: </w:t>
      </w:r>
      <w:proofErr w:type="spellStart"/>
      <w:r>
        <w:rPr>
          <w:sz w:val="24"/>
        </w:rPr>
        <w:t>Кроноцкий</w:t>
      </w:r>
      <w:proofErr w:type="spellEnd"/>
      <w:r>
        <w:rPr>
          <w:sz w:val="24"/>
        </w:rPr>
        <w:t xml:space="preserve"> государственный природный биосферный заповедник, Южно-Камчатский федеральный заказник имени Т.И. </w:t>
      </w:r>
      <w:proofErr w:type="spellStart"/>
      <w:r>
        <w:rPr>
          <w:sz w:val="24"/>
        </w:rPr>
        <w:t>Шпиленка</w:t>
      </w:r>
      <w:proofErr w:type="spellEnd"/>
      <w:r>
        <w:rPr>
          <w:sz w:val="24"/>
        </w:rPr>
        <w:t>, природные парки «</w:t>
      </w:r>
      <w:proofErr w:type="spellStart"/>
      <w:r>
        <w:rPr>
          <w:sz w:val="24"/>
        </w:rPr>
        <w:t>Быстринский</w:t>
      </w:r>
      <w:proofErr w:type="spellEnd"/>
      <w:r>
        <w:rPr>
          <w:sz w:val="24"/>
        </w:rPr>
        <w:t xml:space="preserve">», «Налычево», «Ключевской», «Южно-Камчатский» (3,76 млн. га или 8,1% площади земель края). </w:t>
      </w:r>
    </w:p>
    <w:p w14:paraId="1F2BD896" w14:textId="77777777" w:rsidR="00A676CA" w:rsidRDefault="00A676CA" w:rsidP="009A188E">
      <w:pPr>
        <w:ind w:left="851" w:firstLine="567"/>
        <w:jc w:val="both"/>
        <w:rPr>
          <w:sz w:val="24"/>
        </w:rPr>
      </w:pPr>
      <w:r>
        <w:rPr>
          <w:sz w:val="24"/>
        </w:rPr>
        <w:t xml:space="preserve"> Во Всемирную сеть биосферных резерватов (программа UNESCO «Человек и биосфера») вошли 2 ООПТ: государственные природные биосферные заповедники </w:t>
      </w:r>
      <w:proofErr w:type="spellStart"/>
      <w:r>
        <w:rPr>
          <w:sz w:val="24"/>
        </w:rPr>
        <w:t>Кроноцкий</w:t>
      </w:r>
      <w:proofErr w:type="spellEnd"/>
      <w:r>
        <w:rPr>
          <w:sz w:val="24"/>
        </w:rPr>
        <w:t xml:space="preserve"> и Командорский.</w:t>
      </w:r>
    </w:p>
    <w:p w14:paraId="7020B853" w14:textId="77777777" w:rsidR="00A676CA" w:rsidRDefault="00A676CA" w:rsidP="009A188E">
      <w:pPr>
        <w:ind w:left="851" w:firstLine="567"/>
        <w:jc w:val="both"/>
        <w:rPr>
          <w:sz w:val="24"/>
        </w:rPr>
      </w:pPr>
      <w:r>
        <w:rPr>
          <w:sz w:val="24"/>
        </w:rPr>
        <w:t xml:space="preserve">В рамках выполнения </w:t>
      </w:r>
      <w:proofErr w:type="spellStart"/>
      <w:r>
        <w:rPr>
          <w:sz w:val="24"/>
        </w:rPr>
        <w:t>Рамсарской</w:t>
      </w:r>
      <w:proofErr w:type="spellEnd"/>
      <w:r>
        <w:rPr>
          <w:sz w:val="24"/>
        </w:rPr>
        <w:t xml:space="preserve"> конвенции о водно-болотных угодьях от 1971 года в Список находящихся на территории Российской Федерации водно-болотных угодий, имеющих международное значение (главным образом, в качестве местообитаний водоплавающих птиц) включены 4 водно-болотных угодья, имеющих не статус ООПТ, а статус особо ценных земель (статья 100 Земельного кодекса Российской Федерации от 25.10.2001 № 136-ФЗ) («Остров </w:t>
      </w:r>
      <w:proofErr w:type="spellStart"/>
      <w:r>
        <w:rPr>
          <w:sz w:val="24"/>
        </w:rPr>
        <w:t>Карагинский</w:t>
      </w:r>
      <w:proofErr w:type="spellEnd"/>
      <w:r>
        <w:rPr>
          <w:sz w:val="24"/>
        </w:rPr>
        <w:t xml:space="preserve">», «Мыс </w:t>
      </w:r>
      <w:proofErr w:type="spellStart"/>
      <w:r>
        <w:rPr>
          <w:sz w:val="24"/>
        </w:rPr>
        <w:t>Утхолок</w:t>
      </w:r>
      <w:proofErr w:type="spellEnd"/>
      <w:r>
        <w:rPr>
          <w:sz w:val="24"/>
        </w:rPr>
        <w:t xml:space="preserve">», «Река </w:t>
      </w:r>
      <w:proofErr w:type="spellStart"/>
      <w:r>
        <w:rPr>
          <w:sz w:val="24"/>
        </w:rPr>
        <w:t>Морошечная</w:t>
      </w:r>
      <w:proofErr w:type="spellEnd"/>
      <w:r>
        <w:rPr>
          <w:sz w:val="24"/>
        </w:rPr>
        <w:t>» и «</w:t>
      </w:r>
      <w:proofErr w:type="spellStart"/>
      <w:r>
        <w:rPr>
          <w:sz w:val="24"/>
        </w:rPr>
        <w:t>Парапольский</w:t>
      </w:r>
      <w:proofErr w:type="spellEnd"/>
      <w:r>
        <w:rPr>
          <w:sz w:val="24"/>
        </w:rPr>
        <w:t xml:space="preserve"> дол») (2,45 млн. га или 5,2% территории края); 16 территорий включены в Перспективный список </w:t>
      </w:r>
      <w:proofErr w:type="spellStart"/>
      <w:r>
        <w:rPr>
          <w:sz w:val="24"/>
        </w:rPr>
        <w:t>Рамсарской</w:t>
      </w:r>
      <w:proofErr w:type="spellEnd"/>
      <w:r>
        <w:rPr>
          <w:sz w:val="24"/>
        </w:rPr>
        <w:t xml:space="preserve"> конвенции; 28 территорий признаны на международном уровне как ключевые орнитологические территории, одна территория включена в международную сеть угодий для сохранения куликов.</w:t>
      </w:r>
    </w:p>
    <w:p w14:paraId="324C2D15" w14:textId="77777777" w:rsidR="00A676CA" w:rsidRDefault="00A676CA" w:rsidP="009A188E">
      <w:pPr>
        <w:ind w:left="851" w:firstLine="567"/>
        <w:jc w:val="center"/>
        <w:rPr>
          <w:i/>
          <w:sz w:val="24"/>
        </w:rPr>
      </w:pPr>
      <w:r>
        <w:rPr>
          <w:i/>
          <w:sz w:val="24"/>
        </w:rPr>
        <w:t>Управление ООПТ, расположенных на территории Камчатского края.</w:t>
      </w:r>
    </w:p>
    <w:p w14:paraId="2F6A4BE2" w14:textId="77777777" w:rsidR="00A676CA" w:rsidRDefault="00A676CA" w:rsidP="009A188E">
      <w:pPr>
        <w:ind w:left="851" w:firstLine="567"/>
        <w:jc w:val="both"/>
        <w:rPr>
          <w:sz w:val="24"/>
        </w:rPr>
      </w:pPr>
      <w:r>
        <w:rPr>
          <w:sz w:val="24"/>
        </w:rPr>
        <w:t xml:space="preserve"> ООПТ федерального значения управляет Министерство природных ресурсов и экологии Российской Федерации через ФГБУ «</w:t>
      </w:r>
      <w:proofErr w:type="spellStart"/>
      <w:r>
        <w:rPr>
          <w:sz w:val="24"/>
        </w:rPr>
        <w:t>Кроноцкий</w:t>
      </w:r>
      <w:proofErr w:type="spellEnd"/>
      <w:r>
        <w:rPr>
          <w:sz w:val="24"/>
        </w:rPr>
        <w:t xml:space="preserve"> государственный заповедник» (которое, в свою очередь, имеет в своем управлении </w:t>
      </w:r>
      <w:proofErr w:type="spellStart"/>
      <w:r>
        <w:rPr>
          <w:sz w:val="24"/>
        </w:rPr>
        <w:t>Кроноцкий</w:t>
      </w:r>
      <w:proofErr w:type="spellEnd"/>
      <w:r>
        <w:rPr>
          <w:sz w:val="24"/>
        </w:rPr>
        <w:t xml:space="preserve"> заповедник, Корякский заповедник, Южно-Камчатский федеральный заказник им. Т.И </w:t>
      </w:r>
      <w:proofErr w:type="spellStart"/>
      <w:r>
        <w:rPr>
          <w:sz w:val="24"/>
        </w:rPr>
        <w:t>Шпиленка</w:t>
      </w:r>
      <w:proofErr w:type="spellEnd"/>
      <w:r>
        <w:rPr>
          <w:sz w:val="24"/>
        </w:rPr>
        <w:t xml:space="preserve">) и ФГБУ «Государственный природный биосферный заповедник «Командорский» имени С.В. </w:t>
      </w:r>
      <w:proofErr w:type="spellStart"/>
      <w:r>
        <w:rPr>
          <w:sz w:val="24"/>
        </w:rPr>
        <w:t>Маракова</w:t>
      </w:r>
      <w:proofErr w:type="spellEnd"/>
      <w:r>
        <w:rPr>
          <w:sz w:val="24"/>
        </w:rPr>
        <w:t xml:space="preserve">». </w:t>
      </w:r>
    </w:p>
    <w:p w14:paraId="1BEDDAFF" w14:textId="77777777" w:rsidR="00A676CA" w:rsidRDefault="00A676CA" w:rsidP="009A188E">
      <w:pPr>
        <w:pStyle w:val="ConsPlusNormal"/>
        <w:ind w:left="851" w:firstLine="567"/>
        <w:jc w:val="both"/>
        <w:rPr>
          <w:sz w:val="24"/>
          <w:szCs w:val="24"/>
        </w:rPr>
      </w:pPr>
      <w:r>
        <w:rPr>
          <w:sz w:val="24"/>
          <w:szCs w:val="24"/>
        </w:rPr>
        <w:t xml:space="preserve">Осуществление государственного управления в области организации и функционирования ООПТ в пределах своей компетенции возложено на Министерство природных ресурсов и экологии Камчатского края. </w:t>
      </w:r>
    </w:p>
    <w:p w14:paraId="0EF71D77" w14:textId="77777777" w:rsidR="00A676CA" w:rsidRDefault="00A676CA" w:rsidP="009A188E">
      <w:pPr>
        <w:ind w:left="851" w:firstLine="567"/>
        <w:jc w:val="both"/>
        <w:rPr>
          <w:sz w:val="24"/>
        </w:rPr>
      </w:pPr>
      <w:r>
        <w:rPr>
          <w:sz w:val="24"/>
        </w:rPr>
        <w:lastRenderedPageBreak/>
        <w:t>Управление и охрану природных парков «Налычево», «Южно-Камчатский», «</w:t>
      </w:r>
      <w:proofErr w:type="spellStart"/>
      <w:r>
        <w:rPr>
          <w:sz w:val="24"/>
        </w:rPr>
        <w:t>Быстринский</w:t>
      </w:r>
      <w:proofErr w:type="spellEnd"/>
      <w:r>
        <w:rPr>
          <w:sz w:val="24"/>
        </w:rPr>
        <w:t xml:space="preserve">» и «Ключевской», а также государственного экспериментального биологического (лососевого) заказника регионального значения «Река Коль» министерство осуществляет через подведомственное КГБУ «Природный парк «Вулканы Камчатки». </w:t>
      </w:r>
    </w:p>
    <w:p w14:paraId="393213E1" w14:textId="77777777" w:rsidR="00A676CA" w:rsidRDefault="00A676CA" w:rsidP="009A188E">
      <w:pPr>
        <w:ind w:left="851" w:firstLine="567"/>
        <w:jc w:val="both"/>
        <w:rPr>
          <w:sz w:val="24"/>
        </w:rPr>
      </w:pPr>
      <w:r>
        <w:rPr>
          <w:sz w:val="24"/>
        </w:rPr>
        <w:t xml:space="preserve">Охрану и функционирование 13 региональных государственных природных заказников осуществляет Агентство лесного хозяйства и охраны животного мира Камчатского края через КГКУ «Служба по охране животного мира и государственных природных заказников Камчатского края» (находится в непосредственном подчинении). </w:t>
      </w:r>
    </w:p>
    <w:p w14:paraId="51317AAD" w14:textId="77777777" w:rsidR="00A676CA" w:rsidRDefault="00A676CA" w:rsidP="009A188E">
      <w:pPr>
        <w:ind w:left="851" w:firstLine="567"/>
        <w:jc w:val="center"/>
        <w:rPr>
          <w:sz w:val="24"/>
        </w:rPr>
      </w:pPr>
      <w:r>
        <w:rPr>
          <w:i/>
          <w:sz w:val="24"/>
        </w:rPr>
        <w:t>Инвестиционный проект «Три вулкана».</w:t>
      </w:r>
    </w:p>
    <w:p w14:paraId="723C13D0" w14:textId="77777777" w:rsidR="00A676CA" w:rsidRDefault="00A676CA" w:rsidP="009A188E">
      <w:pPr>
        <w:ind w:left="851" w:firstLine="567"/>
        <w:jc w:val="both"/>
        <w:rPr>
          <w:sz w:val="24"/>
        </w:rPr>
      </w:pPr>
      <w:r>
        <w:rPr>
          <w:sz w:val="24"/>
        </w:rPr>
        <w:t xml:space="preserve">Президент Российской Федерации В. Путин в качестве одной из стратегических задач социально-экономического развития России определил развитие экологического туризма. В основе этого направления лежат государственные задачи охраны уникальных природных территорий страны, создание доступных туристических маршрутов, популяризация бережного отношения к природе. Основные точки притяжения туристов на Камчатке расположены на ООПТ. </w:t>
      </w:r>
    </w:p>
    <w:p w14:paraId="05D11205" w14:textId="77777777" w:rsidR="00A676CA" w:rsidRDefault="00A676CA" w:rsidP="009A188E">
      <w:pPr>
        <w:ind w:left="851" w:firstLine="567"/>
        <w:jc w:val="both"/>
        <w:rPr>
          <w:sz w:val="24"/>
        </w:rPr>
      </w:pPr>
      <w:r>
        <w:rPr>
          <w:sz w:val="24"/>
        </w:rPr>
        <w:t xml:space="preserve">Инвестиционный проект «Три вулкана» является одним из приоритетных направлений развития туристической отрасли в Камчатском крае, которым предусмотрено создание на территории 3 ООПТ  - памятник природы «Кальдера вулкана Горелый», памятник природы  «Редкие ландшафты вулкана </w:t>
      </w:r>
      <w:proofErr w:type="spellStart"/>
      <w:r>
        <w:rPr>
          <w:sz w:val="24"/>
        </w:rPr>
        <w:t>Вилючинский</w:t>
      </w:r>
      <w:proofErr w:type="spellEnd"/>
      <w:r>
        <w:rPr>
          <w:sz w:val="24"/>
        </w:rPr>
        <w:t xml:space="preserve">», природный парк «Южно-Камчатский» (изменение 3% территории природного парка), в районе вулканов </w:t>
      </w:r>
      <w:proofErr w:type="spellStart"/>
      <w:r>
        <w:rPr>
          <w:sz w:val="24"/>
        </w:rPr>
        <w:t>Вилючинский</w:t>
      </w:r>
      <w:proofErr w:type="spellEnd"/>
      <w:r>
        <w:rPr>
          <w:sz w:val="24"/>
        </w:rPr>
        <w:t xml:space="preserve">, </w:t>
      </w:r>
      <w:proofErr w:type="spellStart"/>
      <w:r>
        <w:rPr>
          <w:sz w:val="24"/>
        </w:rPr>
        <w:t>Мутновский</w:t>
      </w:r>
      <w:proofErr w:type="spellEnd"/>
      <w:r>
        <w:rPr>
          <w:sz w:val="24"/>
        </w:rPr>
        <w:t xml:space="preserve"> и Горелый,  всесезонного курорта с туристической деревней на 1000 номеров, термальной лагуной площадью 7 – 8 тысяч </w:t>
      </w:r>
      <w:proofErr w:type="spellStart"/>
      <w:r>
        <w:rPr>
          <w:sz w:val="24"/>
        </w:rPr>
        <w:t>кв.м</w:t>
      </w:r>
      <w:proofErr w:type="spellEnd"/>
      <w:r>
        <w:rPr>
          <w:sz w:val="24"/>
        </w:rPr>
        <w:t xml:space="preserve">., 17 км горнолыжных трасс и двумя канатными дорогами, с посещаемостью к 2037 году более 400 тыс. чел. </w:t>
      </w:r>
    </w:p>
    <w:p w14:paraId="40ACFC3E" w14:textId="77777777" w:rsidR="00A676CA" w:rsidRDefault="00A676CA" w:rsidP="009A188E">
      <w:pPr>
        <w:ind w:left="851" w:firstLine="567"/>
        <w:jc w:val="both"/>
        <w:rPr>
          <w:sz w:val="24"/>
        </w:rPr>
      </w:pPr>
      <w:r>
        <w:rPr>
          <w:sz w:val="24"/>
        </w:rPr>
        <w:t>Инвесторами строительства курорта выступили группы «</w:t>
      </w:r>
      <w:proofErr w:type="spellStart"/>
      <w:r>
        <w:rPr>
          <w:sz w:val="24"/>
        </w:rPr>
        <w:t>Интеррос</w:t>
      </w:r>
      <w:proofErr w:type="spellEnd"/>
      <w:r>
        <w:rPr>
          <w:sz w:val="24"/>
        </w:rPr>
        <w:t>» (В. Потанин) и группа компаний «</w:t>
      </w:r>
      <w:proofErr w:type="spellStart"/>
      <w:r>
        <w:rPr>
          <w:sz w:val="24"/>
        </w:rPr>
        <w:t>Агранта</w:t>
      </w:r>
      <w:proofErr w:type="spellEnd"/>
      <w:r>
        <w:rPr>
          <w:sz w:val="24"/>
        </w:rPr>
        <w:t xml:space="preserve">» (председатель совета директоров С. </w:t>
      </w:r>
      <w:proofErr w:type="spellStart"/>
      <w:r>
        <w:rPr>
          <w:sz w:val="24"/>
        </w:rPr>
        <w:t>Бачин</w:t>
      </w:r>
      <w:proofErr w:type="spellEnd"/>
      <w:r>
        <w:rPr>
          <w:sz w:val="24"/>
        </w:rPr>
        <w:t>).</w:t>
      </w:r>
    </w:p>
    <w:p w14:paraId="4755B9BA" w14:textId="77777777" w:rsidR="00A676CA" w:rsidRDefault="00A676CA" w:rsidP="009A188E">
      <w:pPr>
        <w:ind w:left="851" w:firstLine="567"/>
        <w:jc w:val="both"/>
        <w:rPr>
          <w:color w:val="000000"/>
          <w:sz w:val="24"/>
        </w:rPr>
      </w:pPr>
      <w:r>
        <w:rPr>
          <w:color w:val="000000"/>
          <w:sz w:val="24"/>
        </w:rPr>
        <w:t xml:space="preserve">Проект будет реализован в рамках государственно-частного партнерства. </w:t>
      </w:r>
      <w:r>
        <w:rPr>
          <w:sz w:val="24"/>
        </w:rPr>
        <w:t xml:space="preserve">Бюджетные и частные инвестиции в проект оцениваются на уровне 40 млрд руб., </w:t>
      </w:r>
      <w:r>
        <w:rPr>
          <w:color w:val="000000"/>
          <w:sz w:val="24"/>
        </w:rPr>
        <w:t>инвесторы вложат 15 млрд руб. (строительство туристической инфраструктуры, создание экологических маршрутов), остальные средства будут выделены из федерального и краевого бюджетов (обустройство транспортной инфраструктуры, подключение к сетям).</w:t>
      </w:r>
    </w:p>
    <w:p w14:paraId="3EC3014B" w14:textId="77777777" w:rsidR="00A676CA" w:rsidRDefault="00A676CA" w:rsidP="009A188E">
      <w:pPr>
        <w:ind w:left="851" w:firstLine="567"/>
        <w:jc w:val="both"/>
        <w:rPr>
          <w:sz w:val="24"/>
        </w:rPr>
      </w:pPr>
      <w:r>
        <w:rPr>
          <w:sz w:val="24"/>
        </w:rPr>
        <w:t>Дополнительный приток денежных средств в экономику края с 2024 по 2037 годы составит 135 млн. руб. С этой целью:</w:t>
      </w:r>
    </w:p>
    <w:p w14:paraId="5A15633A" w14:textId="77777777" w:rsidR="00A676CA" w:rsidRDefault="00A676CA" w:rsidP="009A188E">
      <w:pPr>
        <w:ind w:left="851" w:firstLine="567"/>
        <w:jc w:val="both"/>
        <w:rPr>
          <w:sz w:val="24"/>
        </w:rPr>
      </w:pPr>
      <w:r>
        <w:rPr>
          <w:sz w:val="24"/>
        </w:rPr>
        <w:lastRenderedPageBreak/>
        <w:t>- в июне 2019 года для разработки и реализации проекта создано ООО «Парк «Три вулкана» (генеральный директор Окороков Д.К.);</w:t>
      </w:r>
    </w:p>
    <w:p w14:paraId="018C7EC4" w14:textId="77777777" w:rsidR="00A676CA" w:rsidRDefault="00A676CA" w:rsidP="009A188E">
      <w:pPr>
        <w:pStyle w:val="aa"/>
        <w:spacing w:before="0" w:beforeAutospacing="0" w:after="0" w:afterAutospacing="0"/>
        <w:ind w:left="851" w:firstLine="567"/>
        <w:jc w:val="both"/>
        <w:textAlignment w:val="baseline"/>
        <w:rPr>
          <w:color w:val="000000"/>
        </w:rPr>
      </w:pPr>
      <w:r>
        <w:t xml:space="preserve">- в августе 2019 года, в связи с тем, что природный парк «Южно-Камчатский» входит в Список всемирного наследия UNESCO, Губернатором Камчатского края направлено письмо полномочному представителю Президента Российской Федерации в Дальневосточном Федеральном округе Ю. Трутневу о том, чтобы дать </w:t>
      </w:r>
      <w:r>
        <w:rPr>
          <w:color w:val="000000"/>
        </w:rPr>
        <w:t>поручение Минприроды России и Министерству иностранных дел Российской Федерации об инициировании вопроса об изменении границ объекта ЮНЕСКО с уведомлением в установленном порядке Комитета всемирного наследия»;</w:t>
      </w:r>
    </w:p>
    <w:p w14:paraId="05E7DEC0" w14:textId="77777777" w:rsidR="00A676CA" w:rsidRDefault="00A676CA" w:rsidP="009A188E">
      <w:pPr>
        <w:ind w:left="851" w:firstLine="567"/>
        <w:jc w:val="both"/>
        <w:rPr>
          <w:sz w:val="24"/>
        </w:rPr>
      </w:pPr>
      <w:r>
        <w:rPr>
          <w:sz w:val="24"/>
        </w:rPr>
        <w:t>- в сентябре 2019 года на Восточном экономическом форуме между Министерством по развитию Дальнего Востока и Арктики, Ростуризмом, Камчатским краем и горнолыжным курортом «Роза Хутор» подписано соглашение о стратегическом сотрудничестве в рамках реализации инвестиционного проекта;</w:t>
      </w:r>
    </w:p>
    <w:p w14:paraId="2B593269" w14:textId="77777777" w:rsidR="00A676CA" w:rsidRDefault="00A676CA" w:rsidP="009A188E">
      <w:pPr>
        <w:ind w:left="851" w:firstLine="567"/>
        <w:jc w:val="both"/>
        <w:rPr>
          <w:sz w:val="24"/>
        </w:rPr>
      </w:pPr>
      <w:r>
        <w:rPr>
          <w:sz w:val="24"/>
        </w:rPr>
        <w:t>- Законом Камчатского края  от 17.09.2019 № 375 внесены изменения в Закон Камчатского края от 29.12.2014 № 564 «Об особо охраняемых природных территориях в Камчатском крае», в том числе в часть 3 статьи 6, которым уполномоченный исполнительный орган государственной власти Камчатского края наделен полномочием по выдаче разрешений на строительство в отношении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и разрешение на ввод такого объекта в эксплуатацию, если в соответствии с Градостроительным кодексом Российской Федерации выдача указанных разрешений не относится к полномочиям иных органов;</w:t>
      </w:r>
    </w:p>
    <w:p w14:paraId="17EFB022" w14:textId="77777777" w:rsidR="00A676CA" w:rsidRDefault="00A676CA" w:rsidP="009A188E">
      <w:pPr>
        <w:ind w:left="851" w:firstLine="567"/>
        <w:jc w:val="both"/>
        <w:rPr>
          <w:sz w:val="24"/>
        </w:rPr>
      </w:pPr>
      <w:r>
        <w:rPr>
          <w:sz w:val="24"/>
        </w:rPr>
        <w:t xml:space="preserve">- в ноябре 2019 года между ООО «Парк «Три вулкана» и АО «Корпорация развития Камчатки» подписано соглашение о сопровождении инвестиционного проекта в сфере туристической инфраструктуры. </w:t>
      </w:r>
    </w:p>
    <w:p w14:paraId="6144D590" w14:textId="77777777" w:rsidR="00A676CA" w:rsidRDefault="00A676CA" w:rsidP="009A188E">
      <w:pPr>
        <w:ind w:left="851" w:firstLine="567"/>
        <w:jc w:val="center"/>
        <w:rPr>
          <w:i/>
          <w:sz w:val="24"/>
        </w:rPr>
      </w:pPr>
      <w:r>
        <w:rPr>
          <w:i/>
          <w:sz w:val="24"/>
        </w:rPr>
        <w:t>Инвестиционный проект «Медвежья гора».</w:t>
      </w:r>
    </w:p>
    <w:p w14:paraId="28C1E944" w14:textId="77777777" w:rsidR="00A676CA" w:rsidRDefault="00A676CA" w:rsidP="009A188E">
      <w:pPr>
        <w:ind w:left="851" w:firstLine="567"/>
        <w:jc w:val="both"/>
        <w:rPr>
          <w:sz w:val="24"/>
        </w:rPr>
      </w:pPr>
      <w:r>
        <w:rPr>
          <w:sz w:val="24"/>
        </w:rPr>
        <w:t xml:space="preserve"> На сайте ООО «Медвежья гора» - bmkamchatka.com размещен проект «Медвежья гора».</w:t>
      </w:r>
    </w:p>
    <w:p w14:paraId="321E9FBC" w14:textId="77777777" w:rsidR="00A676CA" w:rsidRDefault="00A676CA" w:rsidP="009A188E">
      <w:pPr>
        <w:ind w:left="851" w:firstLine="567"/>
        <w:jc w:val="both"/>
        <w:rPr>
          <w:sz w:val="24"/>
        </w:rPr>
      </w:pPr>
      <w:r>
        <w:rPr>
          <w:sz w:val="24"/>
        </w:rPr>
        <w:t xml:space="preserve">Собственниками ООО «Медвежья гора» являются ООО «Аквамарин» (81,25% акций через ООО «Аквамарин, которое принадлежит владельцу корпорации AEON Р. Троценко) и бывший старший вице-президент ВТБ А. Перегудов (18,75 акций). </w:t>
      </w:r>
    </w:p>
    <w:p w14:paraId="5BE2B474" w14:textId="77777777" w:rsidR="00A676CA" w:rsidRDefault="00A676CA" w:rsidP="009A188E">
      <w:pPr>
        <w:ind w:left="851" w:firstLine="567"/>
        <w:jc w:val="both"/>
        <w:rPr>
          <w:sz w:val="24"/>
        </w:rPr>
      </w:pPr>
      <w:r>
        <w:rPr>
          <w:sz w:val="24"/>
        </w:rPr>
        <w:t xml:space="preserve">ООО «Медвежья гора» предлагает построить в природном парке «Южно-Камчатский», в районе вулкана </w:t>
      </w:r>
      <w:proofErr w:type="spellStart"/>
      <w:r>
        <w:rPr>
          <w:sz w:val="24"/>
        </w:rPr>
        <w:t>Вилючинский</w:t>
      </w:r>
      <w:proofErr w:type="spellEnd"/>
      <w:r>
        <w:rPr>
          <w:sz w:val="24"/>
        </w:rPr>
        <w:t xml:space="preserve"> (другое название - </w:t>
      </w:r>
      <w:proofErr w:type="spellStart"/>
      <w:r>
        <w:rPr>
          <w:sz w:val="24"/>
        </w:rPr>
        <w:t>Вилючинская</w:t>
      </w:r>
      <w:proofErr w:type="spellEnd"/>
      <w:r>
        <w:rPr>
          <w:sz w:val="24"/>
        </w:rPr>
        <w:t xml:space="preserve"> сопка) (высота 2137 м, высота снежного покрова от 4 до 15 м), туристический мега-кластер. Он будет располагаться в 60 км от аэропорта «Елизово» и в 71 км от г. Петропавловска-Камчатского. </w:t>
      </w:r>
    </w:p>
    <w:p w14:paraId="2331B915" w14:textId="77777777" w:rsidR="00A676CA" w:rsidRDefault="00A676CA" w:rsidP="009A188E">
      <w:pPr>
        <w:ind w:left="851" w:firstLine="567"/>
        <w:jc w:val="both"/>
        <w:rPr>
          <w:sz w:val="24"/>
        </w:rPr>
      </w:pPr>
      <w:r>
        <w:rPr>
          <w:sz w:val="24"/>
        </w:rPr>
        <w:lastRenderedPageBreak/>
        <w:t xml:space="preserve">У вулкана планируется оборудовать горнолыжные трассы для </w:t>
      </w:r>
      <w:r>
        <w:rPr>
          <w:sz w:val="24"/>
          <w:lang w:val="en-US"/>
        </w:rPr>
        <w:t>free</w:t>
      </w:r>
      <w:r>
        <w:rPr>
          <w:sz w:val="24"/>
        </w:rPr>
        <w:t xml:space="preserve"> </w:t>
      </w:r>
      <w:r>
        <w:rPr>
          <w:sz w:val="24"/>
          <w:lang w:val="en-US"/>
        </w:rPr>
        <w:t>ride</w:t>
      </w:r>
      <w:r>
        <w:rPr>
          <w:sz w:val="24"/>
        </w:rPr>
        <w:t xml:space="preserve">, </w:t>
      </w:r>
      <w:proofErr w:type="spellStart"/>
      <w:r>
        <w:rPr>
          <w:sz w:val="24"/>
        </w:rPr>
        <w:t>бэккантри</w:t>
      </w:r>
      <w:proofErr w:type="spellEnd"/>
      <w:r>
        <w:rPr>
          <w:sz w:val="24"/>
        </w:rPr>
        <w:t xml:space="preserve">, </w:t>
      </w:r>
      <w:proofErr w:type="spellStart"/>
      <w:r>
        <w:rPr>
          <w:sz w:val="24"/>
        </w:rPr>
        <w:t>элли-ски</w:t>
      </w:r>
      <w:proofErr w:type="spellEnd"/>
      <w:r>
        <w:rPr>
          <w:sz w:val="24"/>
        </w:rPr>
        <w:t xml:space="preserve"> </w:t>
      </w:r>
      <w:r>
        <w:rPr>
          <w:sz w:val="24"/>
          <w:lang w:val="en-US"/>
        </w:rPr>
        <w:t>c</w:t>
      </w:r>
      <w:proofErr w:type="spellStart"/>
      <w:r>
        <w:rPr>
          <w:sz w:val="24"/>
        </w:rPr>
        <w:t>ноупарка</w:t>
      </w:r>
      <w:proofErr w:type="spellEnd"/>
      <w:r>
        <w:rPr>
          <w:sz w:val="24"/>
        </w:rPr>
        <w:t xml:space="preserve">, скоростной спуск для </w:t>
      </w:r>
      <w:r>
        <w:rPr>
          <w:sz w:val="24"/>
          <w:lang w:val="en-US"/>
        </w:rPr>
        <w:t>c</w:t>
      </w:r>
      <w:proofErr w:type="spellStart"/>
      <w:r>
        <w:rPr>
          <w:sz w:val="24"/>
        </w:rPr>
        <w:t>лалома</w:t>
      </w:r>
      <w:proofErr w:type="spellEnd"/>
      <w:r>
        <w:rPr>
          <w:sz w:val="24"/>
        </w:rPr>
        <w:t xml:space="preserve">, тюбинга с оборудованием для обслуживания горнолыжных трасс, канатными дорогами, системами управления доступом, сетками для лыжных склонов, навигацией в горах, </w:t>
      </w:r>
      <w:proofErr w:type="spellStart"/>
      <w:r>
        <w:rPr>
          <w:sz w:val="24"/>
        </w:rPr>
        <w:t>оснежением</w:t>
      </w:r>
      <w:proofErr w:type="spellEnd"/>
      <w:r>
        <w:rPr>
          <w:sz w:val="24"/>
        </w:rPr>
        <w:t xml:space="preserve"> трасс, </w:t>
      </w:r>
      <w:proofErr w:type="spellStart"/>
      <w:r>
        <w:rPr>
          <w:sz w:val="24"/>
        </w:rPr>
        <w:t>снегоуплотнительной</w:t>
      </w:r>
      <w:proofErr w:type="spellEnd"/>
      <w:r>
        <w:rPr>
          <w:sz w:val="24"/>
        </w:rPr>
        <w:t xml:space="preserve"> техникой, открытый бассейн с термальной водой.</w:t>
      </w:r>
    </w:p>
    <w:p w14:paraId="45962688" w14:textId="77777777" w:rsidR="00A676CA" w:rsidRDefault="00A676CA" w:rsidP="009A188E">
      <w:pPr>
        <w:ind w:left="851" w:firstLine="567"/>
        <w:jc w:val="both"/>
        <w:rPr>
          <w:sz w:val="24"/>
        </w:rPr>
      </w:pPr>
      <w:r>
        <w:rPr>
          <w:sz w:val="24"/>
        </w:rPr>
        <w:t xml:space="preserve">В летний период будут предложены трассы для скоростных спусков с препятствиями - памп-треки (трассы не содержат ровных участков), детские секции для маунтинбайка, площадки для проведения соревнований по </w:t>
      </w:r>
      <w:proofErr w:type="spellStart"/>
      <w:r>
        <w:rPr>
          <w:sz w:val="24"/>
        </w:rPr>
        <w:t>даунхиллу</w:t>
      </w:r>
      <w:proofErr w:type="spellEnd"/>
      <w:r>
        <w:rPr>
          <w:sz w:val="24"/>
        </w:rPr>
        <w:t xml:space="preserve">, горный </w:t>
      </w:r>
      <w:proofErr w:type="spellStart"/>
      <w:r w:rsidRPr="006C323B">
        <w:rPr>
          <w:sz w:val="24"/>
        </w:rPr>
        <w:t>картингпеший</w:t>
      </w:r>
      <w:proofErr w:type="spellEnd"/>
      <w:r>
        <w:rPr>
          <w:sz w:val="24"/>
        </w:rPr>
        <w:t xml:space="preserve"> туризм - скандинавская ходьба, трекинг, </w:t>
      </w:r>
      <w:proofErr w:type="spellStart"/>
      <w:r>
        <w:rPr>
          <w:sz w:val="24"/>
        </w:rPr>
        <w:t>бэкпекинг</w:t>
      </w:r>
      <w:proofErr w:type="spellEnd"/>
      <w:r>
        <w:rPr>
          <w:sz w:val="24"/>
        </w:rPr>
        <w:t xml:space="preserve">, </w:t>
      </w:r>
      <w:proofErr w:type="spellStart"/>
      <w:r>
        <w:rPr>
          <w:sz w:val="24"/>
        </w:rPr>
        <w:t>хайкинг</w:t>
      </w:r>
      <w:proofErr w:type="spellEnd"/>
      <w:r>
        <w:rPr>
          <w:sz w:val="24"/>
        </w:rPr>
        <w:t xml:space="preserve">, </w:t>
      </w:r>
      <w:proofErr w:type="spellStart"/>
      <w:r>
        <w:rPr>
          <w:sz w:val="24"/>
        </w:rPr>
        <w:t>скайраннинг</w:t>
      </w:r>
      <w:proofErr w:type="spellEnd"/>
      <w:r>
        <w:rPr>
          <w:sz w:val="24"/>
        </w:rPr>
        <w:t>, горный бег; аквапарк.</w:t>
      </w:r>
    </w:p>
    <w:p w14:paraId="2C510952" w14:textId="77777777" w:rsidR="00A676CA" w:rsidRDefault="00A676CA" w:rsidP="009A188E">
      <w:pPr>
        <w:ind w:left="851" w:firstLine="567"/>
        <w:jc w:val="both"/>
        <w:rPr>
          <w:sz w:val="24"/>
        </w:rPr>
      </w:pPr>
      <w:r>
        <w:rPr>
          <w:sz w:val="24"/>
        </w:rPr>
        <w:t>Эксперты полагают, что на создание канатной дороги в «Медвежьей горе» понадобится не менее 1,5-2 млрд руб. Еще 5-8 миллиардов нужно для сопутствующей инфраструктуры. Кроме этого, инвесторам придется построить до тысячи гостиничных номеров.</w:t>
      </w:r>
    </w:p>
    <w:p w14:paraId="3BDF676E" w14:textId="77777777" w:rsidR="00A676CA" w:rsidRDefault="00A676CA" w:rsidP="009A188E">
      <w:pPr>
        <w:ind w:left="851" w:firstLine="567"/>
        <w:jc w:val="both"/>
        <w:rPr>
          <w:i/>
          <w:sz w:val="24"/>
        </w:rPr>
      </w:pPr>
      <w:r>
        <w:rPr>
          <w:sz w:val="24"/>
        </w:rPr>
        <w:t xml:space="preserve">Показатели деятельности КИГЭН по охране ООПТ: нескольким гражданам назначены штрафы за движение и стоянку транспортных средств в </w:t>
      </w:r>
      <w:proofErr w:type="spellStart"/>
      <w:r>
        <w:rPr>
          <w:sz w:val="24"/>
        </w:rPr>
        <w:t>водоохранной</w:t>
      </w:r>
      <w:proofErr w:type="spellEnd"/>
      <w:r>
        <w:rPr>
          <w:sz w:val="24"/>
        </w:rPr>
        <w:t xml:space="preserve"> зоне озера </w:t>
      </w:r>
      <w:proofErr w:type="spellStart"/>
      <w:r>
        <w:rPr>
          <w:sz w:val="24"/>
        </w:rPr>
        <w:t>Тахколоч</w:t>
      </w:r>
      <w:proofErr w:type="spellEnd"/>
      <w:r>
        <w:rPr>
          <w:sz w:val="24"/>
        </w:rPr>
        <w:t xml:space="preserve">, в районе памятника природы регионального значения «Горный массив </w:t>
      </w:r>
      <w:proofErr w:type="spellStart"/>
      <w:r>
        <w:rPr>
          <w:sz w:val="24"/>
        </w:rPr>
        <w:t>Вачкажец</w:t>
      </w:r>
      <w:proofErr w:type="spellEnd"/>
      <w:r>
        <w:rPr>
          <w:sz w:val="24"/>
        </w:rPr>
        <w:t>». Также внесено</w:t>
      </w:r>
      <w:r>
        <w:rPr>
          <w:i/>
          <w:sz w:val="24"/>
        </w:rPr>
        <w:t xml:space="preserve"> </w:t>
      </w:r>
      <w:r>
        <w:rPr>
          <w:sz w:val="24"/>
        </w:rPr>
        <w:t>п</w:t>
      </w:r>
      <w:r>
        <w:rPr>
          <w:rStyle w:val="af3"/>
          <w:i w:val="0"/>
          <w:sz w:val="24"/>
        </w:rPr>
        <w:t>редостережение о недопустимости нарушения природоохранного законодательства МКУ «Служба благоустройства Петропавловск-Камчатского городского округа» в части проведения работ по посадке растений на памятнике природы регионального значения, без согласования с Министерством природных ресурсов и экологии Камчатского края (в результате нарушений не допущено).</w:t>
      </w:r>
    </w:p>
    <w:p w14:paraId="048FBC3C" w14:textId="77777777" w:rsidR="00A676CA" w:rsidRDefault="00A676CA" w:rsidP="00A676CA">
      <w:pPr>
        <w:ind w:firstLine="709"/>
        <w:jc w:val="both"/>
        <w:rPr>
          <w:sz w:val="24"/>
        </w:rPr>
      </w:pPr>
    </w:p>
    <w:p w14:paraId="1934F209" w14:textId="4E1333AF" w:rsidR="00A676CA" w:rsidRPr="009A188E" w:rsidRDefault="00A676CA" w:rsidP="009A188E">
      <w:pPr>
        <w:ind w:firstLine="709"/>
        <w:jc w:val="center"/>
        <w:rPr>
          <w:i/>
          <w:sz w:val="24"/>
        </w:rPr>
      </w:pPr>
      <w:r w:rsidRPr="009A188E">
        <w:rPr>
          <w:b/>
          <w:i/>
          <w:sz w:val="24"/>
        </w:rPr>
        <w:t xml:space="preserve">5. Государственный надзор за соблюдением требований к обращению </w:t>
      </w:r>
      <w:proofErr w:type="spellStart"/>
      <w:r w:rsidRPr="009A188E">
        <w:rPr>
          <w:b/>
          <w:i/>
          <w:sz w:val="24"/>
        </w:rPr>
        <w:t>озоноразрушающих</w:t>
      </w:r>
      <w:proofErr w:type="spellEnd"/>
      <w:r w:rsidRPr="009A188E">
        <w:rPr>
          <w:b/>
          <w:i/>
          <w:sz w:val="24"/>
        </w:rPr>
        <w:t xml:space="preserve"> веществ.</w:t>
      </w:r>
    </w:p>
    <w:p w14:paraId="1F360B81" w14:textId="77777777" w:rsidR="00A676CA" w:rsidRDefault="00A676CA" w:rsidP="009A188E">
      <w:pPr>
        <w:ind w:firstLine="1418"/>
        <w:jc w:val="both"/>
        <w:rPr>
          <w:sz w:val="24"/>
        </w:rPr>
      </w:pPr>
      <w:r>
        <w:rPr>
          <w:sz w:val="24"/>
        </w:rPr>
        <w:t xml:space="preserve">Нарушения не установлены. </w:t>
      </w:r>
    </w:p>
    <w:p w14:paraId="77640B3B" w14:textId="77777777" w:rsidR="00A676CA" w:rsidRDefault="00A676CA" w:rsidP="00A676CA">
      <w:pPr>
        <w:ind w:firstLine="709"/>
        <w:jc w:val="both"/>
        <w:rPr>
          <w:sz w:val="24"/>
        </w:rPr>
      </w:pPr>
    </w:p>
    <w:p w14:paraId="2C87890E" w14:textId="4BB853F6" w:rsidR="009A188E" w:rsidRPr="009A188E" w:rsidRDefault="00A676CA" w:rsidP="009A188E">
      <w:pPr>
        <w:ind w:firstLine="709"/>
        <w:jc w:val="center"/>
        <w:rPr>
          <w:b/>
          <w:i/>
          <w:sz w:val="24"/>
        </w:rPr>
      </w:pPr>
      <w:r w:rsidRPr="009A188E">
        <w:rPr>
          <w:b/>
          <w:i/>
          <w:sz w:val="24"/>
        </w:rPr>
        <w:t>6. Государственный надзор за геологическим изучением, рациональным использованием и охраной недр в отношении участков</w:t>
      </w:r>
      <w:r w:rsidR="009A188E" w:rsidRPr="009A188E">
        <w:rPr>
          <w:b/>
          <w:i/>
          <w:sz w:val="24"/>
        </w:rPr>
        <w:t xml:space="preserve"> </w:t>
      </w:r>
      <w:r w:rsidR="009A188E">
        <w:rPr>
          <w:b/>
          <w:i/>
          <w:sz w:val="24"/>
        </w:rPr>
        <w:t>недр местного значения</w:t>
      </w:r>
    </w:p>
    <w:p w14:paraId="00000DA7" w14:textId="77777777" w:rsidR="00A676CA" w:rsidRDefault="00A676CA" w:rsidP="009A188E">
      <w:pPr>
        <w:ind w:left="851" w:firstLine="567"/>
        <w:jc w:val="both"/>
        <w:rPr>
          <w:sz w:val="24"/>
        </w:rPr>
      </w:pPr>
      <w:r>
        <w:rPr>
          <w:sz w:val="24"/>
        </w:rPr>
        <w:t>К общераспространенным полезным ископаемым отнесены вулканогенные, магматические и метаморфические породы, галька, гравий, валуны, глина, известняки, пески, песчаники, песчано-гравийные, гравийно-песчаные, валунно-гравийно-песчаные, валунно-</w:t>
      </w:r>
      <w:r>
        <w:rPr>
          <w:sz w:val="24"/>
        </w:rPr>
        <w:lastRenderedPageBreak/>
        <w:t>глыбовые породы, суглинки, торф. Министерством природных ресурсов и экологии Камчатского края лицензии на добычу общераспространенных полезных ископаемых выданы 32 юридическим лицам и одному индивидуальному предпринимателю.</w:t>
      </w:r>
    </w:p>
    <w:p w14:paraId="1D186296" w14:textId="77777777" w:rsidR="00A676CA" w:rsidRPr="00870F9F" w:rsidRDefault="00A676CA" w:rsidP="009A188E">
      <w:pPr>
        <w:ind w:left="851" w:firstLine="567"/>
        <w:jc w:val="both"/>
        <w:rPr>
          <w:color w:val="FF0000"/>
          <w:sz w:val="24"/>
        </w:rPr>
      </w:pPr>
      <w:r w:rsidRPr="00CE4A8D">
        <w:rPr>
          <w:sz w:val="24"/>
        </w:rPr>
        <w:t>Проведено рейдов – 13 (7),</w:t>
      </w:r>
      <w:r w:rsidRPr="00CE4A8D">
        <w:rPr>
          <w:color w:val="FF0000"/>
          <w:sz w:val="24"/>
        </w:rPr>
        <w:t xml:space="preserve"> </w:t>
      </w:r>
      <w:r w:rsidRPr="00CE4A8D">
        <w:rPr>
          <w:rStyle w:val="af3"/>
          <w:sz w:val="24"/>
        </w:rPr>
        <w:t>в</w:t>
      </w:r>
      <w:r w:rsidRPr="00CE4A8D">
        <w:rPr>
          <w:sz w:val="24"/>
        </w:rPr>
        <w:t xml:space="preserve">озбуждено дел об административных правонарушениях – 0 (1), к административной ответственности привлечено юридических лиц – 7 (5), </w:t>
      </w:r>
      <w:r w:rsidRPr="00CE4A8D">
        <w:rPr>
          <w:rStyle w:val="af3"/>
          <w:i w:val="0"/>
          <w:sz w:val="24"/>
        </w:rPr>
        <w:t>внесено предостережений о недопустимости нарушения природоохранного законодательства – 3 (0), проведено внеплановых проверок – 8 (0),</w:t>
      </w:r>
      <w:r w:rsidRPr="00CE4A8D">
        <w:rPr>
          <w:rStyle w:val="af3"/>
          <w:sz w:val="24"/>
        </w:rPr>
        <w:t xml:space="preserve"> </w:t>
      </w:r>
      <w:r w:rsidRPr="00CE4A8D">
        <w:rPr>
          <w:sz w:val="24"/>
        </w:rPr>
        <w:t>назначено штрафов на сумму 1650 тыс. руб. (947 тыс. руб.), оплачено 1350 тыс. руб. (307 тыс. руб.).</w:t>
      </w:r>
    </w:p>
    <w:p w14:paraId="4B8AE0B2" w14:textId="77777777" w:rsidR="00A676CA" w:rsidRPr="00E453EF" w:rsidRDefault="00A676CA" w:rsidP="009A188E">
      <w:pPr>
        <w:ind w:left="851" w:firstLine="567"/>
        <w:jc w:val="both"/>
        <w:rPr>
          <w:sz w:val="24"/>
        </w:rPr>
      </w:pPr>
      <w:r>
        <w:rPr>
          <w:sz w:val="24"/>
        </w:rPr>
        <w:t>Так, к административной ответственности привлечено ООО «</w:t>
      </w:r>
      <w:proofErr w:type="spellStart"/>
      <w:r>
        <w:rPr>
          <w:sz w:val="24"/>
        </w:rPr>
        <w:t>Елизовский</w:t>
      </w:r>
      <w:proofErr w:type="spellEnd"/>
      <w:r>
        <w:rPr>
          <w:sz w:val="24"/>
        </w:rPr>
        <w:t xml:space="preserve"> карьер» (штраф в </w:t>
      </w:r>
      <w:r w:rsidRPr="00E453EF">
        <w:rPr>
          <w:sz w:val="24"/>
        </w:rPr>
        <w:t>размере 300 тыс. руб.), которое в нарушение выданной лицензии, на участке недр местного значения «Николаевка – 5», не имея горного отвода и горноотводного акта на участок недр местного значения «Николаевка-5/2», незаконно произвело вскрышные и добычные работы, добыв за период с 2013 года 935 куб. м строительного песка, тем самым причинён вред недрам на сумму 187140 руб.</w:t>
      </w:r>
    </w:p>
    <w:p w14:paraId="29DAE9E0" w14:textId="661CE2BF" w:rsidR="00A676CA" w:rsidRPr="00E453EF" w:rsidRDefault="00A676CA" w:rsidP="009A188E">
      <w:pPr>
        <w:ind w:left="851" w:firstLine="567"/>
        <w:jc w:val="both"/>
        <w:rPr>
          <w:sz w:val="24"/>
        </w:rPr>
      </w:pPr>
      <w:r w:rsidRPr="00E453EF">
        <w:rPr>
          <w:sz w:val="24"/>
        </w:rPr>
        <w:t>Назначены административные штрафы ООО «</w:t>
      </w:r>
      <w:proofErr w:type="spellStart"/>
      <w:r w:rsidRPr="00E453EF">
        <w:rPr>
          <w:sz w:val="24"/>
        </w:rPr>
        <w:t>Тимбер</w:t>
      </w:r>
      <w:proofErr w:type="spellEnd"/>
      <w:r w:rsidRPr="00E453EF">
        <w:rPr>
          <w:sz w:val="24"/>
        </w:rPr>
        <w:t>» (400 тыс. руб.) и его должностному лицу (30 тыс. руб.) за добычу строительного камня на участке недр местного значения «Раздольный-2», без получения в КИГЭГ горноотводного акта.</w:t>
      </w:r>
    </w:p>
    <w:p w14:paraId="4E4B0EB7" w14:textId="7D33A641" w:rsidR="00A676CA" w:rsidRDefault="00A676CA" w:rsidP="009A188E">
      <w:pPr>
        <w:ind w:left="851" w:firstLine="567"/>
        <w:jc w:val="both"/>
        <w:rPr>
          <w:sz w:val="24"/>
        </w:rPr>
      </w:pPr>
      <w:r w:rsidRPr="00E453EF">
        <w:rPr>
          <w:sz w:val="24"/>
        </w:rPr>
        <w:t>Большой общественный резонанс вызвало информация</w:t>
      </w:r>
      <w:r>
        <w:rPr>
          <w:sz w:val="24"/>
        </w:rPr>
        <w:t xml:space="preserve"> общественной организации «Эко </w:t>
      </w:r>
      <w:proofErr w:type="spellStart"/>
      <w:r>
        <w:rPr>
          <w:sz w:val="24"/>
        </w:rPr>
        <w:t>КамЧа</w:t>
      </w:r>
      <w:proofErr w:type="spellEnd"/>
      <w:r>
        <w:rPr>
          <w:sz w:val="24"/>
        </w:rPr>
        <w:t xml:space="preserve">» о нарушениях в добыче строительного песка на </w:t>
      </w:r>
      <w:proofErr w:type="spellStart"/>
      <w:r>
        <w:rPr>
          <w:sz w:val="24"/>
        </w:rPr>
        <w:t>Халактырском</w:t>
      </w:r>
      <w:proofErr w:type="spellEnd"/>
      <w:r>
        <w:rPr>
          <w:sz w:val="24"/>
        </w:rPr>
        <w:t xml:space="preserve"> месторождении, внесено предложение о придания </w:t>
      </w:r>
      <w:proofErr w:type="spellStart"/>
      <w:r>
        <w:rPr>
          <w:sz w:val="24"/>
        </w:rPr>
        <w:t>Халактырскому</w:t>
      </w:r>
      <w:proofErr w:type="spellEnd"/>
      <w:r>
        <w:rPr>
          <w:sz w:val="24"/>
        </w:rPr>
        <w:t xml:space="preserve"> пляжу статуса реакционной зоны.</w:t>
      </w:r>
    </w:p>
    <w:p w14:paraId="3080623D" w14:textId="77777777" w:rsidR="00A676CA" w:rsidRDefault="00A676CA" w:rsidP="009A188E">
      <w:pPr>
        <w:pStyle w:val="aa"/>
        <w:shd w:val="clear" w:color="auto" w:fill="FFFFFF"/>
        <w:spacing w:before="0" w:beforeAutospacing="0" w:after="0" w:afterAutospacing="0"/>
        <w:ind w:left="851" w:firstLine="567"/>
        <w:jc w:val="both"/>
        <w:rPr>
          <w:shd w:val="clear" w:color="auto" w:fill="FFFFFF"/>
        </w:rPr>
      </w:pPr>
      <w:r>
        <w:rPr>
          <w:shd w:val="clear" w:color="auto" w:fill="FFFFFF"/>
        </w:rPr>
        <w:t>На данном пляже имеется два месторождения - строительного песка - титаномагнетитовых песков. Лицензии на добычу строительного песка на имеют А</w:t>
      </w:r>
      <w:r>
        <w:t>О «</w:t>
      </w:r>
      <w:proofErr w:type="spellStart"/>
      <w:r>
        <w:t>Камчатскстройматериалы</w:t>
      </w:r>
      <w:proofErr w:type="spellEnd"/>
      <w:r>
        <w:t>», ОАО «</w:t>
      </w:r>
      <w:proofErr w:type="spellStart"/>
      <w:r>
        <w:t>Елизовский</w:t>
      </w:r>
      <w:proofErr w:type="spellEnd"/>
      <w:r>
        <w:t xml:space="preserve"> карьер», МУП «</w:t>
      </w:r>
      <w:proofErr w:type="spellStart"/>
      <w:r>
        <w:t>Спецдорремстрой</w:t>
      </w:r>
      <w:proofErr w:type="spellEnd"/>
      <w:r>
        <w:t>», ООО «</w:t>
      </w:r>
      <w:proofErr w:type="spellStart"/>
      <w:r>
        <w:t>Камчатавтодор</w:t>
      </w:r>
      <w:proofErr w:type="spellEnd"/>
      <w:r>
        <w:t xml:space="preserve">» (банкрот), которые подлежат региональному государственному экологическому надзору. Лицензия на разведку и добычу </w:t>
      </w:r>
      <w:r>
        <w:rPr>
          <w:shd w:val="clear" w:color="auto" w:fill="FFFFFF"/>
        </w:rPr>
        <w:t>титаномагнетитовых песков выдана ООО «</w:t>
      </w:r>
      <w:proofErr w:type="spellStart"/>
      <w:r>
        <w:rPr>
          <w:shd w:val="clear" w:color="auto" w:fill="FFFFFF"/>
        </w:rPr>
        <w:t>НаноТех</w:t>
      </w:r>
      <w:proofErr w:type="spellEnd"/>
      <w:r>
        <w:rPr>
          <w:shd w:val="clear" w:color="auto" w:fill="FFFFFF"/>
        </w:rPr>
        <w:t xml:space="preserve">», надзор должно осуществлять Дальневосточное межрегиональное управление Федеральной службы по надзору в сфере природопользования. </w:t>
      </w:r>
    </w:p>
    <w:p w14:paraId="48459D3E" w14:textId="417E08E5" w:rsidR="00A676CA" w:rsidRDefault="00A676CA" w:rsidP="009A188E">
      <w:pPr>
        <w:ind w:left="851" w:firstLine="567"/>
        <w:jc w:val="both"/>
        <w:rPr>
          <w:sz w:val="24"/>
        </w:rPr>
      </w:pPr>
      <w:r>
        <w:rPr>
          <w:sz w:val="24"/>
        </w:rPr>
        <w:t>За отсутствие ограждения горных отводов и предупредительных знаков с целью предупреждения падения в них людей МУП «</w:t>
      </w:r>
      <w:proofErr w:type="spellStart"/>
      <w:r>
        <w:rPr>
          <w:sz w:val="24"/>
        </w:rPr>
        <w:t>Спецдорремстрой</w:t>
      </w:r>
      <w:proofErr w:type="spellEnd"/>
      <w:r>
        <w:rPr>
          <w:sz w:val="24"/>
        </w:rPr>
        <w:t>» и другим ЮЛ назначены штрафы по 3</w:t>
      </w:r>
      <w:r w:rsidRPr="0074701A">
        <w:rPr>
          <w:sz w:val="24"/>
        </w:rPr>
        <w:t>00</w:t>
      </w:r>
      <w:r>
        <w:rPr>
          <w:sz w:val="24"/>
        </w:rPr>
        <w:t xml:space="preserve"> тыс. руб. Также внесены представления об устранении причин и условий, способствующих совершению административных правонарушений, получены ответы. Так, из ответа МУП «</w:t>
      </w:r>
      <w:proofErr w:type="spellStart"/>
      <w:r>
        <w:rPr>
          <w:sz w:val="24"/>
        </w:rPr>
        <w:t>Спецдорремстрой</w:t>
      </w:r>
      <w:proofErr w:type="spellEnd"/>
      <w:r>
        <w:rPr>
          <w:sz w:val="24"/>
        </w:rPr>
        <w:t xml:space="preserve">», в котором отмечено, что приняты меры к обозначению границ участка недропользования, установлены щиты с наименованием </w:t>
      </w:r>
      <w:proofErr w:type="spellStart"/>
      <w:r>
        <w:rPr>
          <w:sz w:val="24"/>
        </w:rPr>
        <w:t>недропользователя</w:t>
      </w:r>
      <w:proofErr w:type="spellEnd"/>
      <w:r>
        <w:rPr>
          <w:sz w:val="24"/>
        </w:rPr>
        <w:t xml:space="preserve"> и ответственного лица, со схемой движения транспорта, информирующие о </w:t>
      </w:r>
      <w:proofErr w:type="spellStart"/>
      <w:r>
        <w:rPr>
          <w:sz w:val="24"/>
        </w:rPr>
        <w:t>водоохранной</w:t>
      </w:r>
      <w:proofErr w:type="spellEnd"/>
      <w:r>
        <w:rPr>
          <w:sz w:val="24"/>
        </w:rPr>
        <w:t xml:space="preserve"> зоне, установлен шлагбаум при въезде на участок добычи.  </w:t>
      </w:r>
    </w:p>
    <w:p w14:paraId="31AE409F" w14:textId="1B2807A5" w:rsidR="00A676CA" w:rsidRPr="00E453EF" w:rsidRDefault="00A676CA" w:rsidP="009A188E">
      <w:pPr>
        <w:ind w:left="851" w:firstLine="567"/>
        <w:jc w:val="both"/>
        <w:rPr>
          <w:sz w:val="24"/>
        </w:rPr>
      </w:pPr>
      <w:r>
        <w:rPr>
          <w:sz w:val="24"/>
        </w:rPr>
        <w:lastRenderedPageBreak/>
        <w:t>Лицензии для геологического изучения или добычу подземных вод выданы 242 юридическим лицам и индивидуальным предпринимателям. Есть и здесь нарушители. Так</w:t>
      </w:r>
      <w:r w:rsidRPr="00E453EF">
        <w:rPr>
          <w:sz w:val="24"/>
        </w:rPr>
        <w:t xml:space="preserve">, ООО «Медведь» в п. Октябрьский </w:t>
      </w:r>
      <w:proofErr w:type="spellStart"/>
      <w:r w:rsidRPr="00E453EF">
        <w:rPr>
          <w:sz w:val="24"/>
        </w:rPr>
        <w:t>Усть</w:t>
      </w:r>
      <w:proofErr w:type="spellEnd"/>
      <w:r w:rsidRPr="00E453EF">
        <w:rPr>
          <w:sz w:val="24"/>
        </w:rPr>
        <w:t>-Большерецкого района осуществляет добычу подземных питьевых вод, без разработки проекта санитарно-защитной зоны - юридическому лицу будет назначен штраф в размере 300 тыс. руб., его должностному лицу – 20 тыс. руб.</w:t>
      </w:r>
    </w:p>
    <w:p w14:paraId="04F1D939" w14:textId="69B9FF3C" w:rsidR="00A676CA" w:rsidRDefault="00A676CA" w:rsidP="009A188E">
      <w:pPr>
        <w:ind w:left="851" w:firstLine="567"/>
        <w:jc w:val="both"/>
        <w:rPr>
          <w:szCs w:val="28"/>
        </w:rPr>
      </w:pPr>
      <w:r w:rsidRPr="00E453EF">
        <w:rPr>
          <w:sz w:val="24"/>
        </w:rPr>
        <w:t>Основными недостатк</w:t>
      </w:r>
      <w:r>
        <w:rPr>
          <w:sz w:val="24"/>
        </w:rPr>
        <w:t>ами</w:t>
      </w:r>
      <w:r w:rsidRPr="00E453EF">
        <w:rPr>
          <w:sz w:val="24"/>
        </w:rPr>
        <w:t xml:space="preserve"> при осуществлении указанного</w:t>
      </w:r>
      <w:r>
        <w:rPr>
          <w:sz w:val="24"/>
        </w:rPr>
        <w:t xml:space="preserve"> вида надзора со стороны </w:t>
      </w:r>
      <w:proofErr w:type="spellStart"/>
      <w:r>
        <w:rPr>
          <w:sz w:val="24"/>
        </w:rPr>
        <w:t>недропользователей</w:t>
      </w:r>
      <w:proofErr w:type="spellEnd"/>
      <w:r>
        <w:rPr>
          <w:sz w:val="24"/>
        </w:rPr>
        <w:t xml:space="preserve"> являются: не получение в КИГЭН горноотводного акта, удостоверяющего границы горного отвода;  не получение при добыче подземных пресных вод в Управлении Роспотребнадзора по Камчатскому краю санитарно-эпидемиологического заключения на проект зон санитарной охраны водозабора питьевых подземных вод; не утверждение Министерством природных ресурсов и экологии Камчатского края проекта зон санитарной охраны водозабора питьевых подземных вод.</w:t>
      </w:r>
      <w:r>
        <w:rPr>
          <w:szCs w:val="28"/>
        </w:rPr>
        <w:t xml:space="preserve">      </w:t>
      </w:r>
      <w:r>
        <w:rPr>
          <w:szCs w:val="28"/>
        </w:rPr>
        <w:tab/>
      </w:r>
    </w:p>
    <w:p w14:paraId="4D2721CB" w14:textId="77777777" w:rsidR="00A676CA" w:rsidRDefault="00A676CA" w:rsidP="00A676CA">
      <w:pPr>
        <w:ind w:firstLine="567"/>
        <w:jc w:val="both"/>
        <w:rPr>
          <w:sz w:val="24"/>
        </w:rPr>
      </w:pPr>
      <w:r>
        <w:rPr>
          <w:sz w:val="24"/>
        </w:rPr>
        <w:t xml:space="preserve"> </w:t>
      </w:r>
    </w:p>
    <w:p w14:paraId="71484A86" w14:textId="77777777" w:rsidR="00A676CA" w:rsidRPr="009A188E" w:rsidRDefault="00A676CA" w:rsidP="00A676CA">
      <w:pPr>
        <w:ind w:firstLine="567"/>
        <w:jc w:val="center"/>
        <w:rPr>
          <w:i/>
          <w:sz w:val="24"/>
        </w:rPr>
      </w:pPr>
      <w:r w:rsidRPr="009A188E">
        <w:rPr>
          <w:b/>
          <w:i/>
          <w:sz w:val="24"/>
        </w:rPr>
        <w:t>7. Государственный контроль за радиационной обстановкой.</w:t>
      </w:r>
    </w:p>
    <w:p w14:paraId="7D5FF874" w14:textId="77777777" w:rsidR="00A676CA" w:rsidRDefault="00A676CA" w:rsidP="009A188E">
      <w:pPr>
        <w:ind w:left="851" w:firstLine="567"/>
        <w:jc w:val="both"/>
        <w:rPr>
          <w:sz w:val="24"/>
        </w:rPr>
      </w:pPr>
      <w:r>
        <w:rPr>
          <w:sz w:val="24"/>
        </w:rPr>
        <w:t xml:space="preserve"> Контроль осуществлялся путем получения и анализа информации из ФГБУ «Камчатское управление по гидрометеорологии и мониторингу окружающей среды», ее доведения до </w:t>
      </w:r>
      <w:proofErr w:type="spellStart"/>
      <w:r>
        <w:rPr>
          <w:sz w:val="24"/>
        </w:rPr>
        <w:t>природопользователей</w:t>
      </w:r>
      <w:proofErr w:type="spellEnd"/>
      <w:r>
        <w:rPr>
          <w:sz w:val="24"/>
        </w:rPr>
        <w:t xml:space="preserve"> через сайт КИГЭН. Нарушений не выявлено.</w:t>
      </w:r>
    </w:p>
    <w:p w14:paraId="65CB6B0E" w14:textId="77777777" w:rsidR="00A676CA" w:rsidRDefault="00A676CA" w:rsidP="00A676CA">
      <w:pPr>
        <w:ind w:firstLine="567"/>
        <w:jc w:val="both"/>
        <w:rPr>
          <w:sz w:val="24"/>
        </w:rPr>
      </w:pPr>
    </w:p>
    <w:p w14:paraId="47D6EE19" w14:textId="77777777" w:rsidR="00A676CA" w:rsidRPr="009A188E" w:rsidRDefault="00A676CA" w:rsidP="009A188E">
      <w:pPr>
        <w:ind w:firstLine="567"/>
        <w:jc w:val="center"/>
        <w:rPr>
          <w:b/>
          <w:i/>
          <w:sz w:val="24"/>
        </w:rPr>
      </w:pPr>
      <w:r w:rsidRPr="009A188E">
        <w:rPr>
          <w:b/>
          <w:i/>
          <w:sz w:val="24"/>
        </w:rPr>
        <w:t xml:space="preserve">8. Государственный контроль за соблюдением </w:t>
      </w:r>
      <w:hyperlink r:id="rId11" w:history="1">
        <w:r w:rsidRPr="009A188E">
          <w:rPr>
            <w:rStyle w:val="af6"/>
            <w:i/>
            <w:color w:val="auto"/>
            <w:sz w:val="24"/>
          </w:rPr>
          <w:t>законодательства</w:t>
        </w:r>
      </w:hyperlink>
      <w:r w:rsidRPr="009A188E">
        <w:rPr>
          <w:b/>
          <w:i/>
          <w:sz w:val="24"/>
        </w:rPr>
        <w:t xml:space="preserve"> об экологической экспертизе.</w:t>
      </w:r>
    </w:p>
    <w:p w14:paraId="1B791225" w14:textId="77777777" w:rsidR="00A676CA" w:rsidRDefault="00A676CA" w:rsidP="00DC323B">
      <w:pPr>
        <w:ind w:left="851" w:firstLine="567"/>
        <w:jc w:val="both"/>
        <w:rPr>
          <w:sz w:val="24"/>
        </w:rPr>
      </w:pPr>
      <w:r>
        <w:rPr>
          <w:sz w:val="24"/>
        </w:rPr>
        <w:t xml:space="preserve">05.12.2019 Инспекцией государственного экологического надзора Камчатского края, на основании поступивших из Камчатской межрайонной природоохранной прокуратуры, дел об административных правонарушениях по части 1 статьи 8.4 КоАП РФ в отношении ООО «Природный парк «Вулканы Камчатки» и бывшего его директора С.В. Макрушенко, вынесены постановления о назначении административных наказаний в виде штрафов соответственно в размерах 100 тыс. руб. и 10 тыс. руб. В нарушение требований пункта 4.1 части 1 статьи 12 Федерального закона от 23.11.1995 № 174-ФЗ «Об экологической экспертизе» учреждением, без проведения государственной экологической экспертизы в природном парке «Налычево», </w:t>
      </w:r>
      <w:r w:rsidRPr="006C323B">
        <w:rPr>
          <w:sz w:val="24"/>
        </w:rPr>
        <w:t>произведена оплата ООО «</w:t>
      </w:r>
      <w:proofErr w:type="spellStart"/>
      <w:r w:rsidRPr="006C323B">
        <w:rPr>
          <w:sz w:val="24"/>
        </w:rPr>
        <w:t>Камчаттехпроект</w:t>
      </w:r>
      <w:proofErr w:type="spellEnd"/>
      <w:r w:rsidRPr="006C323B">
        <w:rPr>
          <w:sz w:val="24"/>
        </w:rPr>
        <w:t xml:space="preserve">» работ по сборке и монтажу 3-х сборных туристических домов на сумму 27 069 249,10 руб. </w:t>
      </w:r>
    </w:p>
    <w:p w14:paraId="42F2C35B" w14:textId="77777777" w:rsidR="00A676CA" w:rsidRPr="0052729E" w:rsidRDefault="00A676CA" w:rsidP="00A676CA">
      <w:pPr>
        <w:spacing w:after="0" w:line="240" w:lineRule="auto"/>
        <w:ind w:left="403"/>
        <w:rPr>
          <w:rFonts w:eastAsia="Calibri"/>
          <w:b/>
          <w:i/>
          <w:color w:val="auto"/>
          <w:sz w:val="24"/>
        </w:rPr>
      </w:pPr>
    </w:p>
    <w:p w14:paraId="28A71C09" w14:textId="77777777" w:rsidR="0052729E" w:rsidRPr="0052729E" w:rsidRDefault="0052729E" w:rsidP="0052729E">
      <w:pPr>
        <w:autoSpaceDE w:val="0"/>
        <w:autoSpaceDN w:val="0"/>
        <w:spacing w:after="0" w:line="240" w:lineRule="auto"/>
        <w:rPr>
          <w:rFonts w:eastAsia="Times New Roman"/>
          <w:bCs/>
          <w:color w:val="auto"/>
          <w:sz w:val="16"/>
          <w:szCs w:val="16"/>
          <w:lang w:eastAsia="ru-RU"/>
        </w:rPr>
      </w:pPr>
    </w:p>
    <w:p w14:paraId="3B3B04AF" w14:textId="77777777" w:rsidR="00A26E96" w:rsidRDefault="00A26E96" w:rsidP="00477CA5">
      <w:pPr>
        <w:pStyle w:val="ConsPlusNormal"/>
        <w:spacing w:before="120"/>
        <w:ind w:firstLine="709"/>
        <w:jc w:val="both"/>
        <w:rPr>
          <w:rFonts w:eastAsiaTheme="minorHAnsi"/>
          <w:b/>
          <w:bCs/>
          <w:color w:val="000000"/>
          <w:szCs w:val="28"/>
          <w:lang w:eastAsia="en-US"/>
        </w:rPr>
      </w:pPr>
    </w:p>
    <w:p w14:paraId="3149E4A2" w14:textId="17DF11F4" w:rsidR="00B51D3D" w:rsidRDefault="00B51D3D" w:rsidP="00381885">
      <w:pPr>
        <w:pStyle w:val="ConsPlusNormal"/>
        <w:numPr>
          <w:ilvl w:val="1"/>
          <w:numId w:val="11"/>
        </w:numPr>
        <w:spacing w:before="120"/>
        <w:jc w:val="both"/>
        <w:rPr>
          <w:rFonts w:eastAsiaTheme="minorHAnsi"/>
          <w:b/>
          <w:bCs/>
          <w:color w:val="000000"/>
          <w:szCs w:val="28"/>
          <w:lang w:eastAsia="en-US"/>
        </w:rPr>
      </w:pPr>
      <w:r w:rsidRPr="00B51D3D">
        <w:rPr>
          <w:rFonts w:eastAsiaTheme="minorHAnsi"/>
          <w:b/>
          <w:bCs/>
          <w:color w:val="000000"/>
          <w:szCs w:val="28"/>
          <w:lang w:eastAsia="en-US"/>
        </w:rPr>
        <w:lastRenderedPageBreak/>
        <w:t>Цели и задачи программы профилактики</w:t>
      </w:r>
    </w:p>
    <w:p w14:paraId="669EC089" w14:textId="77777777" w:rsidR="00381885" w:rsidRPr="00B51D3D" w:rsidRDefault="00381885" w:rsidP="00381885">
      <w:pPr>
        <w:pStyle w:val="ConsPlusNormal"/>
        <w:spacing w:before="120"/>
        <w:ind w:left="1429"/>
        <w:jc w:val="both"/>
        <w:rPr>
          <w:rFonts w:eastAsiaTheme="minorHAnsi"/>
          <w:b/>
          <w:bCs/>
          <w:color w:val="000000"/>
          <w:szCs w:val="28"/>
          <w:lang w:eastAsia="en-US"/>
        </w:rPr>
      </w:pPr>
    </w:p>
    <w:p w14:paraId="047A99B6" w14:textId="77777777" w:rsidR="00381885" w:rsidRPr="00381885" w:rsidRDefault="00381885" w:rsidP="00381885">
      <w:pPr>
        <w:spacing w:after="0" w:line="240" w:lineRule="auto"/>
        <w:ind w:firstLine="567"/>
        <w:jc w:val="both"/>
        <w:rPr>
          <w:sz w:val="24"/>
        </w:rPr>
      </w:pPr>
      <w:bookmarkStart w:id="2" w:name="sub_4315"/>
      <w:r w:rsidRPr="00381885">
        <w:rPr>
          <w:sz w:val="24"/>
        </w:rPr>
        <w:t>Цель программы:</w:t>
      </w:r>
      <w:bookmarkStart w:id="3" w:name="sub_43151"/>
      <w:bookmarkEnd w:id="2"/>
      <w:r w:rsidRPr="00381885">
        <w:rPr>
          <w:sz w:val="24"/>
        </w:rPr>
        <w:t xml:space="preserve"> предупреждение нарушений обязательных требований природоохранного законодательства и предотвращение риска причинения вреда охраняемым законом ценностям;</w:t>
      </w:r>
    </w:p>
    <w:p w14:paraId="6E67884C" w14:textId="77777777" w:rsidR="00381885" w:rsidRPr="00381885" w:rsidRDefault="00381885" w:rsidP="00381885">
      <w:pPr>
        <w:spacing w:after="0" w:line="240" w:lineRule="auto"/>
        <w:ind w:firstLine="567"/>
        <w:jc w:val="both"/>
        <w:rPr>
          <w:sz w:val="24"/>
        </w:rPr>
      </w:pPr>
      <w:bookmarkStart w:id="4" w:name="sub_4317"/>
      <w:bookmarkEnd w:id="3"/>
      <w:r w:rsidRPr="00381885">
        <w:rPr>
          <w:sz w:val="24"/>
        </w:rPr>
        <w:t>Задачи программы:</w:t>
      </w:r>
    </w:p>
    <w:p w14:paraId="14E4B9C2" w14:textId="77777777" w:rsidR="00381885" w:rsidRPr="00381885" w:rsidRDefault="00381885" w:rsidP="00381885">
      <w:pPr>
        <w:spacing w:after="0" w:line="240" w:lineRule="auto"/>
        <w:ind w:firstLine="567"/>
        <w:jc w:val="both"/>
        <w:rPr>
          <w:sz w:val="24"/>
        </w:rPr>
      </w:pPr>
      <w:bookmarkStart w:id="5" w:name="sub_43181"/>
      <w:bookmarkEnd w:id="4"/>
      <w:r w:rsidRPr="00381885">
        <w:rPr>
          <w:sz w:val="24"/>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25B6FB8E" w14:textId="77777777" w:rsidR="00381885" w:rsidRPr="00381885" w:rsidRDefault="00381885" w:rsidP="00381885">
      <w:pPr>
        <w:spacing w:after="0" w:line="240" w:lineRule="auto"/>
        <w:ind w:firstLine="567"/>
        <w:jc w:val="both"/>
        <w:rPr>
          <w:sz w:val="24"/>
        </w:rPr>
      </w:pPr>
      <w:bookmarkStart w:id="6" w:name="sub_43182"/>
      <w:bookmarkEnd w:id="5"/>
      <w:r w:rsidRPr="00381885">
        <w:rPr>
          <w:sz w:val="24"/>
        </w:rPr>
        <w:t>2) устранение причин, факторов и условий, способствующих возможному нарушению обязательных требований;</w:t>
      </w:r>
    </w:p>
    <w:p w14:paraId="77DD3346" w14:textId="77777777" w:rsidR="00381885" w:rsidRPr="00381885" w:rsidRDefault="00381885" w:rsidP="00381885">
      <w:pPr>
        <w:spacing w:after="0" w:line="240" w:lineRule="auto"/>
        <w:ind w:firstLine="567"/>
        <w:jc w:val="both"/>
        <w:rPr>
          <w:sz w:val="24"/>
        </w:rPr>
      </w:pPr>
      <w:bookmarkStart w:id="7" w:name="sub_43183"/>
      <w:bookmarkEnd w:id="6"/>
      <w:r w:rsidRPr="00381885">
        <w:rPr>
          <w:sz w:val="24"/>
        </w:rPr>
        <w:t>3) оценка состояния подконтрольной среды и особенностей подконтрольных субъектов (объектов), установление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14:paraId="7C050993" w14:textId="77777777" w:rsidR="00381885" w:rsidRPr="00381885" w:rsidRDefault="00381885" w:rsidP="00381885">
      <w:pPr>
        <w:spacing w:after="0" w:line="240" w:lineRule="auto"/>
        <w:ind w:firstLine="567"/>
        <w:jc w:val="both"/>
        <w:rPr>
          <w:sz w:val="24"/>
        </w:rPr>
      </w:pPr>
      <w:bookmarkStart w:id="8" w:name="sub_43184"/>
      <w:bookmarkEnd w:id="7"/>
      <w:r w:rsidRPr="00381885">
        <w:rPr>
          <w:sz w:val="24"/>
        </w:rPr>
        <w:t>4) определение перечня видов и сбор статистических данных, необходимых для организации профилактической работы, а также для установления критериев риска;</w:t>
      </w:r>
    </w:p>
    <w:p w14:paraId="684D4410" w14:textId="77777777" w:rsidR="00381885" w:rsidRPr="00381885" w:rsidRDefault="00381885" w:rsidP="00381885">
      <w:pPr>
        <w:spacing w:after="0" w:line="240" w:lineRule="auto"/>
        <w:ind w:firstLine="567"/>
        <w:jc w:val="both"/>
        <w:rPr>
          <w:sz w:val="24"/>
        </w:rPr>
      </w:pPr>
      <w:bookmarkStart w:id="9" w:name="sub_43185"/>
      <w:bookmarkEnd w:id="8"/>
      <w:r w:rsidRPr="00381885">
        <w:rPr>
          <w:sz w:val="24"/>
        </w:rPr>
        <w:t>5) повышение квалификации кадрового состава контрольно-надзорных органов;</w:t>
      </w:r>
    </w:p>
    <w:p w14:paraId="7738F6CC" w14:textId="77777777" w:rsidR="00381885" w:rsidRPr="00381885" w:rsidRDefault="00381885" w:rsidP="00381885">
      <w:pPr>
        <w:spacing w:after="0" w:line="240" w:lineRule="auto"/>
        <w:ind w:firstLine="567"/>
        <w:jc w:val="both"/>
        <w:rPr>
          <w:sz w:val="24"/>
        </w:rPr>
      </w:pPr>
      <w:bookmarkStart w:id="10" w:name="sub_43186"/>
      <w:bookmarkEnd w:id="9"/>
      <w:r w:rsidRPr="00381885">
        <w:rPr>
          <w:sz w:val="24"/>
        </w:rPr>
        <w:t>6)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5F60D9E8" w14:textId="77777777" w:rsidR="00381885" w:rsidRPr="00381885" w:rsidRDefault="00381885" w:rsidP="00381885">
      <w:pPr>
        <w:spacing w:after="0" w:line="240" w:lineRule="auto"/>
        <w:ind w:firstLine="567"/>
        <w:jc w:val="both"/>
        <w:rPr>
          <w:sz w:val="24"/>
        </w:rPr>
      </w:pPr>
      <w:bookmarkStart w:id="11" w:name="sub_43187"/>
      <w:bookmarkEnd w:id="10"/>
      <w:r w:rsidRPr="00381885">
        <w:rPr>
          <w:sz w:val="24"/>
        </w:rPr>
        <w:t>7) создание электронных сервисов, обеспечивающих взаимодействие контрольно-надзорных органов с подконтрольными субъектами, в том числе проведение профилактических мероприятий, предоставление необходимой информации подконтрольным субъектам и т.д.</w:t>
      </w:r>
    </w:p>
    <w:bookmarkEnd w:id="11"/>
    <w:p w14:paraId="66972B7C" w14:textId="77777777" w:rsidR="00806429" w:rsidRPr="00077945" w:rsidRDefault="00806429" w:rsidP="00806429">
      <w:pPr>
        <w:pStyle w:val="ConsPlusTitlePage"/>
        <w:ind w:firstLine="709"/>
        <w:jc w:val="both"/>
        <w:rPr>
          <w:rFonts w:ascii="Times New Roman" w:hAnsi="Times New Roman" w:cs="Times New Roman"/>
          <w:sz w:val="28"/>
          <w:szCs w:val="28"/>
        </w:rPr>
      </w:pPr>
    </w:p>
    <w:p w14:paraId="194538A5"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0F9ADE72"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7000F72A"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480E95AE" w14:textId="77777777" w:rsidR="00935891" w:rsidRDefault="00935891" w:rsidP="00EC0148">
      <w:pPr>
        <w:pStyle w:val="ConsPlusTitlePage"/>
        <w:ind w:firstLine="709"/>
        <w:jc w:val="both"/>
        <w:rPr>
          <w:rFonts w:ascii="Times New Roman" w:eastAsiaTheme="minorHAnsi" w:hAnsi="Times New Roman" w:cs="Times New Roman"/>
          <w:b/>
          <w:bCs/>
          <w:color w:val="000000"/>
          <w:sz w:val="28"/>
          <w:szCs w:val="28"/>
          <w:lang w:eastAsia="en-US"/>
        </w:rPr>
      </w:pPr>
    </w:p>
    <w:p w14:paraId="7017009D"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3D7F78B4"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5E4659FF"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4BF765DA"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6D0B2A58" w14:textId="77777777" w:rsidR="009A6094" w:rsidRDefault="009A6094" w:rsidP="00EC0148">
      <w:pPr>
        <w:pStyle w:val="ConsPlusTitlePage"/>
        <w:ind w:firstLine="709"/>
        <w:jc w:val="both"/>
        <w:rPr>
          <w:rFonts w:ascii="Times New Roman" w:eastAsiaTheme="minorHAnsi" w:hAnsi="Times New Roman" w:cs="Times New Roman"/>
          <w:b/>
          <w:bCs/>
          <w:color w:val="000000"/>
          <w:sz w:val="28"/>
          <w:szCs w:val="28"/>
          <w:lang w:eastAsia="en-US"/>
        </w:rPr>
      </w:pPr>
    </w:p>
    <w:p w14:paraId="5B9F97E3" w14:textId="77777777" w:rsidR="00381885" w:rsidRPr="002C079B" w:rsidRDefault="00381885" w:rsidP="00381885">
      <w:pPr>
        <w:spacing w:after="0" w:line="240" w:lineRule="auto"/>
        <w:jc w:val="center"/>
        <w:rPr>
          <w:b/>
          <w:sz w:val="24"/>
        </w:rPr>
      </w:pPr>
      <w:r>
        <w:rPr>
          <w:b/>
          <w:sz w:val="24"/>
        </w:rPr>
        <w:lastRenderedPageBreak/>
        <w:t>План мероприятий по профилактике нарушений обязательных требований юридическими лицами и индивидуальными предпринимателями на 2020 год</w:t>
      </w:r>
    </w:p>
    <w:p w14:paraId="1492C572" w14:textId="77777777" w:rsidR="00381885" w:rsidRPr="00812F5B" w:rsidRDefault="00381885" w:rsidP="00381885">
      <w:pPr>
        <w:spacing w:after="0" w:line="240" w:lineRule="auto"/>
        <w:jc w:val="both"/>
        <w:rPr>
          <w:sz w:val="16"/>
          <w:szCs w:val="16"/>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5052"/>
        <w:gridCol w:w="5928"/>
        <w:gridCol w:w="3634"/>
      </w:tblGrid>
      <w:tr w:rsidR="00381885" w:rsidRPr="00812F5B" w14:paraId="355E19E3" w14:textId="77777777" w:rsidTr="002B43E1">
        <w:tc>
          <w:tcPr>
            <w:tcW w:w="696" w:type="dxa"/>
            <w:shd w:val="clear" w:color="auto" w:fill="auto"/>
          </w:tcPr>
          <w:p w14:paraId="5DAD620E" w14:textId="77777777" w:rsidR="00381885" w:rsidRPr="00CC395F" w:rsidRDefault="00381885" w:rsidP="00CB09B8">
            <w:pPr>
              <w:spacing w:after="0" w:line="240" w:lineRule="auto"/>
              <w:jc w:val="both"/>
              <w:rPr>
                <w:b/>
                <w:sz w:val="24"/>
              </w:rPr>
            </w:pPr>
            <w:r w:rsidRPr="00CC395F">
              <w:rPr>
                <w:b/>
                <w:sz w:val="24"/>
              </w:rPr>
              <w:t>№</w:t>
            </w:r>
          </w:p>
          <w:p w14:paraId="5F97A367" w14:textId="77777777" w:rsidR="00381885" w:rsidRPr="00CC395F" w:rsidRDefault="00381885" w:rsidP="00CB09B8">
            <w:pPr>
              <w:spacing w:after="0" w:line="240" w:lineRule="auto"/>
              <w:jc w:val="both"/>
              <w:rPr>
                <w:sz w:val="24"/>
              </w:rPr>
            </w:pPr>
          </w:p>
        </w:tc>
        <w:tc>
          <w:tcPr>
            <w:tcW w:w="5052" w:type="dxa"/>
            <w:shd w:val="clear" w:color="auto" w:fill="auto"/>
          </w:tcPr>
          <w:p w14:paraId="57648AF8" w14:textId="548A7935" w:rsidR="00381885" w:rsidRPr="00822745" w:rsidRDefault="00822745" w:rsidP="00822745">
            <w:pPr>
              <w:spacing w:after="0" w:line="240" w:lineRule="auto"/>
              <w:jc w:val="center"/>
              <w:rPr>
                <w:b/>
                <w:sz w:val="24"/>
              </w:rPr>
            </w:pPr>
            <w:r w:rsidRPr="00822745">
              <w:rPr>
                <w:b/>
                <w:sz w:val="24"/>
              </w:rPr>
              <w:t>Описание мероприятий</w:t>
            </w:r>
          </w:p>
        </w:tc>
        <w:tc>
          <w:tcPr>
            <w:tcW w:w="5928" w:type="dxa"/>
            <w:shd w:val="clear" w:color="auto" w:fill="auto"/>
          </w:tcPr>
          <w:p w14:paraId="47344328" w14:textId="38D2E9AF" w:rsidR="00381885" w:rsidRPr="00822745" w:rsidRDefault="00822745" w:rsidP="00822745">
            <w:pPr>
              <w:spacing w:after="0" w:line="240" w:lineRule="auto"/>
              <w:jc w:val="center"/>
              <w:rPr>
                <w:b/>
                <w:sz w:val="24"/>
              </w:rPr>
            </w:pPr>
            <w:r w:rsidRPr="00822745">
              <w:rPr>
                <w:b/>
                <w:sz w:val="24"/>
              </w:rPr>
              <w:t>Сроки (периодичность) проведения</w:t>
            </w:r>
          </w:p>
        </w:tc>
        <w:tc>
          <w:tcPr>
            <w:tcW w:w="3634" w:type="dxa"/>
            <w:shd w:val="clear" w:color="auto" w:fill="auto"/>
          </w:tcPr>
          <w:p w14:paraId="3B01210F" w14:textId="6E9C393D" w:rsidR="00381885" w:rsidRPr="00822745" w:rsidRDefault="00822745" w:rsidP="00822745">
            <w:pPr>
              <w:spacing w:after="0" w:line="240" w:lineRule="auto"/>
              <w:jc w:val="center"/>
              <w:rPr>
                <w:b/>
                <w:sz w:val="24"/>
              </w:rPr>
            </w:pPr>
            <w:r w:rsidRPr="00822745">
              <w:rPr>
                <w:b/>
                <w:sz w:val="24"/>
              </w:rPr>
              <w:t>Исполнители</w:t>
            </w:r>
          </w:p>
        </w:tc>
      </w:tr>
      <w:tr w:rsidR="00CC395F" w:rsidRPr="00812F5B" w14:paraId="14E28031" w14:textId="77777777" w:rsidTr="0053058F">
        <w:tc>
          <w:tcPr>
            <w:tcW w:w="15310" w:type="dxa"/>
            <w:gridSpan w:val="4"/>
            <w:shd w:val="clear" w:color="auto" w:fill="auto"/>
          </w:tcPr>
          <w:p w14:paraId="4A3C26E9" w14:textId="77777777" w:rsidR="00CC395F" w:rsidRDefault="00CC395F" w:rsidP="00CB09B8">
            <w:pPr>
              <w:spacing w:after="0" w:line="240" w:lineRule="auto"/>
              <w:jc w:val="both"/>
              <w:rPr>
                <w:sz w:val="24"/>
              </w:rPr>
            </w:pPr>
          </w:p>
          <w:p w14:paraId="5B62DC32" w14:textId="77777777" w:rsidR="00CC395F" w:rsidRDefault="00CC395F" w:rsidP="00785B9D">
            <w:pPr>
              <w:spacing w:after="0" w:line="240" w:lineRule="auto"/>
              <w:jc w:val="both"/>
              <w:rPr>
                <w:b/>
                <w:iCs/>
                <w:sz w:val="24"/>
              </w:rPr>
            </w:pPr>
            <w:r>
              <w:rPr>
                <w:b/>
                <w:iCs/>
                <w:sz w:val="24"/>
              </w:rPr>
              <w:t xml:space="preserve">Раздел </w:t>
            </w:r>
            <w:r w:rsidRPr="00CF4B02">
              <w:rPr>
                <w:b/>
                <w:iCs/>
                <w:sz w:val="24"/>
              </w:rPr>
              <w:t xml:space="preserve">1. Мероприятия по профилактике нарушений, проведение которых предусмотрено </w:t>
            </w:r>
            <w:hyperlink r:id="rId12" w:history="1">
              <w:r w:rsidRPr="00CF4B02">
                <w:rPr>
                  <w:b/>
                  <w:iCs/>
                  <w:sz w:val="24"/>
                </w:rPr>
                <w:t>частью 2 статьи 8.2</w:t>
              </w:r>
            </w:hyperlink>
            <w:r w:rsidRPr="00CF4B02">
              <w:rPr>
                <w:b/>
                <w:iCs/>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9D67F67" w14:textId="50614445" w:rsidR="007B0B52" w:rsidRPr="00097D45" w:rsidRDefault="007B0B52" w:rsidP="00785B9D">
            <w:pPr>
              <w:spacing w:after="0" w:line="240" w:lineRule="auto"/>
              <w:jc w:val="both"/>
              <w:rPr>
                <w:sz w:val="24"/>
              </w:rPr>
            </w:pPr>
          </w:p>
        </w:tc>
      </w:tr>
      <w:tr w:rsidR="00CC395F" w:rsidRPr="00812F5B" w14:paraId="19103F0B" w14:textId="77777777" w:rsidTr="00591BBB">
        <w:tc>
          <w:tcPr>
            <w:tcW w:w="15310" w:type="dxa"/>
            <w:gridSpan w:val="4"/>
            <w:shd w:val="clear" w:color="auto" w:fill="auto"/>
          </w:tcPr>
          <w:p w14:paraId="61884DEA" w14:textId="45220411" w:rsidR="00CC395F" w:rsidRPr="00CF7C6A" w:rsidRDefault="00CC395F" w:rsidP="00CF7C6A">
            <w:pPr>
              <w:pStyle w:val="af2"/>
              <w:numPr>
                <w:ilvl w:val="1"/>
                <w:numId w:val="19"/>
              </w:numPr>
              <w:spacing w:after="0" w:line="240" w:lineRule="auto"/>
              <w:jc w:val="both"/>
              <w:rPr>
                <w:b/>
                <w:iCs/>
                <w:sz w:val="24"/>
              </w:rPr>
            </w:pPr>
            <w:r w:rsidRPr="00CF7C6A">
              <w:rPr>
                <w:b/>
                <w:iCs/>
                <w:sz w:val="24"/>
              </w:rPr>
              <w:t xml:space="preserve">Размещение на официальных сайтах в сети "Интернет" </w:t>
            </w:r>
            <w:hyperlink r:id="rId13" w:history="1">
              <w:r w:rsidRPr="00CF7C6A">
                <w:rPr>
                  <w:b/>
                  <w:iCs/>
                  <w:sz w:val="24"/>
                </w:rPr>
                <w:t>перечней</w:t>
              </w:r>
            </w:hyperlink>
            <w:r w:rsidRPr="00CF7C6A">
              <w:rPr>
                <w:b/>
                <w:iCs/>
                <w:sz w:val="24"/>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w:t>
            </w:r>
            <w:proofErr w:type="gramStart"/>
            <w:r w:rsidRPr="00CF7C6A">
              <w:rPr>
                <w:b/>
                <w:iCs/>
                <w:sz w:val="24"/>
              </w:rPr>
              <w:t>текстов</w:t>
            </w:r>
            <w:proofErr w:type="gramEnd"/>
            <w:r w:rsidRPr="00CF7C6A">
              <w:rPr>
                <w:b/>
                <w:iCs/>
                <w:sz w:val="24"/>
              </w:rPr>
              <w:t xml:space="preserve"> соответствующих нормативных правовых актов</w:t>
            </w:r>
          </w:p>
          <w:p w14:paraId="339C9516" w14:textId="41540C1B" w:rsidR="00CF7C6A" w:rsidRPr="00CF7C6A" w:rsidRDefault="00CF7C6A" w:rsidP="00DA02EA">
            <w:pPr>
              <w:pStyle w:val="af2"/>
              <w:spacing w:after="0" w:line="240" w:lineRule="auto"/>
              <w:ind w:left="405"/>
              <w:jc w:val="both"/>
              <w:rPr>
                <w:sz w:val="24"/>
              </w:rPr>
            </w:pPr>
          </w:p>
        </w:tc>
      </w:tr>
      <w:tr w:rsidR="00CC395F" w:rsidRPr="00812F5B" w14:paraId="5C86DFC9" w14:textId="77777777" w:rsidTr="002B43E1">
        <w:tc>
          <w:tcPr>
            <w:tcW w:w="696" w:type="dxa"/>
            <w:shd w:val="clear" w:color="auto" w:fill="auto"/>
          </w:tcPr>
          <w:p w14:paraId="3D77C752" w14:textId="71EDA11F" w:rsidR="00CC395F" w:rsidRPr="00CB5BE7" w:rsidRDefault="00CB5BE7" w:rsidP="00CB09B8">
            <w:pPr>
              <w:spacing w:after="0" w:line="240" w:lineRule="auto"/>
              <w:jc w:val="both"/>
              <w:rPr>
                <w:sz w:val="24"/>
              </w:rPr>
            </w:pPr>
            <w:r w:rsidRPr="00CB5BE7">
              <w:rPr>
                <w:sz w:val="24"/>
              </w:rPr>
              <w:t>1.1.1</w:t>
            </w:r>
          </w:p>
        </w:tc>
        <w:tc>
          <w:tcPr>
            <w:tcW w:w="5052" w:type="dxa"/>
            <w:shd w:val="clear" w:color="auto" w:fill="auto"/>
          </w:tcPr>
          <w:p w14:paraId="3D4405AD" w14:textId="77777777" w:rsidR="00CC395F" w:rsidRPr="00CC395F" w:rsidRDefault="00CC395F" w:rsidP="00CB09B8">
            <w:pPr>
              <w:spacing w:after="0" w:line="240" w:lineRule="auto"/>
              <w:jc w:val="both"/>
              <w:rPr>
                <w:color w:val="auto"/>
                <w:sz w:val="24"/>
              </w:rPr>
            </w:pPr>
          </w:p>
          <w:p w14:paraId="2E840F3F" w14:textId="77777777" w:rsidR="00C20729" w:rsidRDefault="00CC395F" w:rsidP="007B0B52">
            <w:pPr>
              <w:spacing w:after="0" w:line="240" w:lineRule="auto"/>
              <w:jc w:val="both"/>
              <w:rPr>
                <w:bCs/>
                <w:color w:val="auto"/>
                <w:sz w:val="24"/>
              </w:rPr>
            </w:pPr>
            <w:r w:rsidRPr="00CC395F">
              <w:rPr>
                <w:bCs/>
                <w:color w:val="auto"/>
                <w:sz w:val="24"/>
              </w:rPr>
              <w:t xml:space="preserve">Актуализация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w:t>
            </w:r>
            <w:r w:rsidR="00297C9C" w:rsidRPr="00CC395F">
              <w:rPr>
                <w:bCs/>
                <w:color w:val="auto"/>
                <w:sz w:val="24"/>
              </w:rPr>
              <w:t>текстов,</w:t>
            </w:r>
            <w:r w:rsidRPr="00CC395F">
              <w:rPr>
                <w:bCs/>
                <w:color w:val="auto"/>
                <w:sz w:val="24"/>
              </w:rPr>
              <w:t xml:space="preserve"> соответствующих нормативных правовых актов на официальном сайте КНО</w:t>
            </w:r>
          </w:p>
          <w:p w14:paraId="37266FC1" w14:textId="7AA658A4" w:rsidR="00CF7C6A" w:rsidRPr="00CC395F" w:rsidRDefault="00CF7C6A" w:rsidP="007B0B52">
            <w:pPr>
              <w:spacing w:after="0" w:line="240" w:lineRule="auto"/>
              <w:jc w:val="both"/>
              <w:rPr>
                <w:color w:val="auto"/>
                <w:sz w:val="24"/>
              </w:rPr>
            </w:pPr>
          </w:p>
        </w:tc>
        <w:tc>
          <w:tcPr>
            <w:tcW w:w="5928" w:type="dxa"/>
            <w:shd w:val="clear" w:color="auto" w:fill="auto"/>
          </w:tcPr>
          <w:p w14:paraId="4A38D7AE" w14:textId="77777777" w:rsidR="00CC395F" w:rsidRPr="00CC395F" w:rsidRDefault="00CC395F" w:rsidP="00CB09B8">
            <w:pPr>
              <w:spacing w:after="0" w:line="240" w:lineRule="auto"/>
              <w:jc w:val="both"/>
              <w:rPr>
                <w:bCs/>
                <w:color w:val="auto"/>
                <w:sz w:val="24"/>
              </w:rPr>
            </w:pPr>
          </w:p>
          <w:p w14:paraId="01B70761" w14:textId="77777777" w:rsidR="00CC395F" w:rsidRPr="00CC395F" w:rsidRDefault="00CC395F" w:rsidP="00CB09B8">
            <w:pPr>
              <w:spacing w:after="0" w:line="240" w:lineRule="auto"/>
              <w:jc w:val="both"/>
              <w:rPr>
                <w:bCs/>
                <w:color w:val="auto"/>
                <w:sz w:val="24"/>
              </w:rPr>
            </w:pPr>
          </w:p>
          <w:p w14:paraId="589A0638" w14:textId="100F6E37" w:rsidR="00CC395F" w:rsidRPr="00CC395F" w:rsidRDefault="00CC395F" w:rsidP="00CB09B8">
            <w:pPr>
              <w:spacing w:after="0" w:line="240" w:lineRule="auto"/>
              <w:jc w:val="both"/>
              <w:rPr>
                <w:color w:val="auto"/>
                <w:sz w:val="24"/>
              </w:rPr>
            </w:pPr>
            <w:r w:rsidRPr="00CC395F">
              <w:rPr>
                <w:bCs/>
                <w:color w:val="auto"/>
                <w:sz w:val="24"/>
              </w:rPr>
              <w:t>По мере необходимости</w:t>
            </w:r>
            <w:r w:rsidR="00375888">
              <w:rPr>
                <w:bCs/>
                <w:color w:val="auto"/>
                <w:sz w:val="24"/>
              </w:rPr>
              <w:t>, но не позднее 6</w:t>
            </w:r>
            <w:r w:rsidRPr="00CC395F">
              <w:rPr>
                <w:bCs/>
                <w:color w:val="auto"/>
                <w:sz w:val="24"/>
              </w:rPr>
              <w:t>-месяцев со дня возникновения основания для актуализации</w:t>
            </w:r>
          </w:p>
        </w:tc>
        <w:tc>
          <w:tcPr>
            <w:tcW w:w="3634" w:type="dxa"/>
            <w:shd w:val="clear" w:color="auto" w:fill="auto"/>
          </w:tcPr>
          <w:p w14:paraId="302A3BCD" w14:textId="77777777" w:rsidR="00375888" w:rsidRDefault="00375888" w:rsidP="00822745">
            <w:pPr>
              <w:spacing w:after="0" w:line="240" w:lineRule="auto"/>
              <w:jc w:val="both"/>
              <w:rPr>
                <w:color w:val="auto"/>
                <w:sz w:val="24"/>
              </w:rPr>
            </w:pPr>
          </w:p>
          <w:p w14:paraId="5F44FCAA" w14:textId="77777777" w:rsidR="00375888" w:rsidRDefault="00375888" w:rsidP="00822745">
            <w:pPr>
              <w:spacing w:after="0" w:line="240" w:lineRule="auto"/>
              <w:jc w:val="both"/>
              <w:rPr>
                <w:color w:val="auto"/>
                <w:sz w:val="24"/>
              </w:rPr>
            </w:pPr>
          </w:p>
          <w:p w14:paraId="749DF3C0" w14:textId="77777777" w:rsidR="00375888" w:rsidRDefault="00375888" w:rsidP="00822745">
            <w:pPr>
              <w:spacing w:after="0" w:line="240" w:lineRule="auto"/>
              <w:jc w:val="both"/>
              <w:rPr>
                <w:color w:val="auto"/>
                <w:sz w:val="24"/>
              </w:rPr>
            </w:pPr>
          </w:p>
          <w:p w14:paraId="0AFE8DFA" w14:textId="62995A4E" w:rsidR="00375888" w:rsidRDefault="00375888" w:rsidP="00822745">
            <w:pPr>
              <w:spacing w:after="0" w:line="240" w:lineRule="auto"/>
              <w:jc w:val="both"/>
              <w:rPr>
                <w:color w:val="auto"/>
                <w:sz w:val="24"/>
              </w:rPr>
            </w:pPr>
            <w:r>
              <w:rPr>
                <w:color w:val="auto"/>
                <w:sz w:val="24"/>
              </w:rPr>
              <w:t>Рыжов Д.П.</w:t>
            </w:r>
          </w:p>
          <w:p w14:paraId="27ED7AA5" w14:textId="1FE76446" w:rsidR="00CC395F" w:rsidRPr="00097D45" w:rsidRDefault="00375888" w:rsidP="00822745">
            <w:pPr>
              <w:spacing w:after="0" w:line="240" w:lineRule="auto"/>
              <w:jc w:val="both"/>
              <w:rPr>
                <w:sz w:val="24"/>
              </w:rPr>
            </w:pPr>
            <w:r w:rsidRPr="00375888">
              <w:rPr>
                <w:color w:val="auto"/>
                <w:sz w:val="24"/>
              </w:rPr>
              <w:t>Авдошенко С.В.</w:t>
            </w:r>
          </w:p>
        </w:tc>
      </w:tr>
      <w:tr w:rsidR="002B43E1" w:rsidRPr="00812F5B" w14:paraId="357A3FC7" w14:textId="77777777" w:rsidTr="00A15B86">
        <w:tc>
          <w:tcPr>
            <w:tcW w:w="15310" w:type="dxa"/>
            <w:gridSpan w:val="4"/>
            <w:shd w:val="clear" w:color="auto" w:fill="auto"/>
          </w:tcPr>
          <w:p w14:paraId="0489CC96" w14:textId="7C71C730" w:rsidR="002B43E1" w:rsidRPr="007B0B52" w:rsidRDefault="002B43E1" w:rsidP="00822745">
            <w:pPr>
              <w:spacing w:after="0" w:line="240" w:lineRule="auto"/>
              <w:jc w:val="both"/>
              <w:rPr>
                <w:sz w:val="24"/>
              </w:rPr>
            </w:pPr>
            <w:r w:rsidRPr="007B0B52">
              <w:rPr>
                <w:b/>
                <w:iCs/>
                <w:sz w:val="24"/>
              </w:rPr>
              <w:t>1.2. Информирование юридических лиц, индивидуальных предпринимателей по вопросам соблюдения обязательных требований</w:t>
            </w:r>
          </w:p>
        </w:tc>
      </w:tr>
      <w:tr w:rsidR="00DA02EA" w:rsidRPr="00812F5B" w14:paraId="67733A25" w14:textId="77777777" w:rsidTr="00EB3FF2">
        <w:tc>
          <w:tcPr>
            <w:tcW w:w="15310" w:type="dxa"/>
            <w:gridSpan w:val="4"/>
            <w:shd w:val="clear" w:color="auto" w:fill="auto"/>
          </w:tcPr>
          <w:p w14:paraId="2A8C67B4" w14:textId="606E7F1F" w:rsidR="00DA02EA" w:rsidRPr="00DA02EA" w:rsidRDefault="00DA02EA" w:rsidP="00DA02EA">
            <w:pPr>
              <w:spacing w:after="0" w:line="240" w:lineRule="auto"/>
              <w:jc w:val="center"/>
              <w:rPr>
                <w:b/>
                <w:sz w:val="24"/>
              </w:rPr>
            </w:pPr>
            <w:r w:rsidRPr="00DA02EA">
              <w:rPr>
                <w:b/>
                <w:sz w:val="24"/>
              </w:rPr>
              <w:t>Проведение публичных мероприятий</w:t>
            </w:r>
          </w:p>
        </w:tc>
      </w:tr>
      <w:tr w:rsidR="00191A99" w:rsidRPr="00812F5B" w14:paraId="0FDFDE3F" w14:textId="77777777" w:rsidTr="002B43E1">
        <w:tc>
          <w:tcPr>
            <w:tcW w:w="696" w:type="dxa"/>
            <w:shd w:val="clear" w:color="auto" w:fill="auto"/>
          </w:tcPr>
          <w:p w14:paraId="6AA35503" w14:textId="08E7D92D" w:rsidR="00191A99" w:rsidRPr="00CB5BE7" w:rsidRDefault="00F3095B" w:rsidP="00CB09B8">
            <w:pPr>
              <w:spacing w:after="0" w:line="240" w:lineRule="auto"/>
              <w:jc w:val="both"/>
              <w:rPr>
                <w:sz w:val="24"/>
              </w:rPr>
            </w:pPr>
            <w:r>
              <w:rPr>
                <w:sz w:val="24"/>
              </w:rPr>
              <w:t>1.2.1</w:t>
            </w:r>
          </w:p>
        </w:tc>
        <w:tc>
          <w:tcPr>
            <w:tcW w:w="5052" w:type="dxa"/>
            <w:shd w:val="clear" w:color="auto" w:fill="auto"/>
          </w:tcPr>
          <w:p w14:paraId="170138A5" w14:textId="5FCB3E7C" w:rsidR="00191A99" w:rsidRPr="00097D45" w:rsidRDefault="00DA02EA" w:rsidP="00F3095B">
            <w:pPr>
              <w:spacing w:after="0" w:line="240" w:lineRule="auto"/>
              <w:jc w:val="both"/>
              <w:rPr>
                <w:sz w:val="24"/>
              </w:rPr>
            </w:pPr>
            <w:r>
              <w:rPr>
                <w:sz w:val="24"/>
              </w:rPr>
              <w:t>П</w:t>
            </w:r>
            <w:r w:rsidRPr="00097D45">
              <w:rPr>
                <w:sz w:val="24"/>
              </w:rPr>
              <w:t>роведени</w:t>
            </w:r>
            <w:r>
              <w:rPr>
                <w:sz w:val="24"/>
              </w:rPr>
              <w:t>е</w:t>
            </w:r>
            <w:r w:rsidRPr="00097D45">
              <w:rPr>
                <w:sz w:val="24"/>
              </w:rPr>
              <w:t xml:space="preserve"> семинаров и конференций</w:t>
            </w:r>
          </w:p>
        </w:tc>
        <w:tc>
          <w:tcPr>
            <w:tcW w:w="5928" w:type="dxa"/>
            <w:shd w:val="clear" w:color="auto" w:fill="auto"/>
          </w:tcPr>
          <w:p w14:paraId="31B26C70" w14:textId="3ABA49A1" w:rsidR="00F3095B" w:rsidRDefault="00DA02EA" w:rsidP="00F3095B">
            <w:pPr>
              <w:spacing w:after="0" w:line="240" w:lineRule="auto"/>
              <w:jc w:val="center"/>
              <w:rPr>
                <w:sz w:val="24"/>
              </w:rPr>
            </w:pPr>
            <w:r w:rsidRPr="00097D45">
              <w:rPr>
                <w:sz w:val="24"/>
              </w:rPr>
              <w:t>В течение года</w:t>
            </w:r>
          </w:p>
          <w:p w14:paraId="24E6E2A4" w14:textId="1EA3BBF9" w:rsidR="00F3095B" w:rsidRPr="00097D45" w:rsidRDefault="00F3095B" w:rsidP="00F3095B">
            <w:pPr>
              <w:spacing w:after="0" w:line="240" w:lineRule="auto"/>
              <w:jc w:val="center"/>
              <w:rPr>
                <w:sz w:val="24"/>
              </w:rPr>
            </w:pPr>
          </w:p>
        </w:tc>
        <w:tc>
          <w:tcPr>
            <w:tcW w:w="3634" w:type="dxa"/>
            <w:shd w:val="clear" w:color="auto" w:fill="auto"/>
          </w:tcPr>
          <w:p w14:paraId="3320ECE8" w14:textId="77777777" w:rsidR="00DA02EA" w:rsidRDefault="00DA02EA" w:rsidP="00DA02EA">
            <w:pPr>
              <w:spacing w:after="0" w:line="240" w:lineRule="auto"/>
              <w:jc w:val="both"/>
              <w:rPr>
                <w:sz w:val="24"/>
              </w:rPr>
            </w:pPr>
            <w:r>
              <w:rPr>
                <w:sz w:val="24"/>
              </w:rPr>
              <w:t>Симаков В.П.</w:t>
            </w:r>
          </w:p>
          <w:p w14:paraId="112D3C27" w14:textId="77777777" w:rsidR="00DA02EA" w:rsidRDefault="00DA02EA" w:rsidP="00DA02EA">
            <w:pPr>
              <w:spacing w:after="0" w:line="240" w:lineRule="auto"/>
              <w:jc w:val="both"/>
              <w:rPr>
                <w:sz w:val="24"/>
              </w:rPr>
            </w:pPr>
            <w:r>
              <w:rPr>
                <w:sz w:val="24"/>
              </w:rPr>
              <w:t>Рыжов В.П.</w:t>
            </w:r>
          </w:p>
          <w:p w14:paraId="4891791B" w14:textId="7BD21BF0" w:rsidR="00F3095B" w:rsidRPr="00097D45" w:rsidRDefault="00F3095B" w:rsidP="00DA02EA">
            <w:pPr>
              <w:spacing w:after="0" w:line="240" w:lineRule="auto"/>
              <w:jc w:val="both"/>
              <w:rPr>
                <w:sz w:val="24"/>
              </w:rPr>
            </w:pPr>
          </w:p>
        </w:tc>
      </w:tr>
      <w:tr w:rsidR="00C20729" w:rsidRPr="00812F5B" w14:paraId="7BF5605F" w14:textId="77777777" w:rsidTr="009125F6">
        <w:tc>
          <w:tcPr>
            <w:tcW w:w="15310" w:type="dxa"/>
            <w:gridSpan w:val="4"/>
            <w:shd w:val="clear" w:color="auto" w:fill="auto"/>
          </w:tcPr>
          <w:p w14:paraId="772906C3" w14:textId="330D1056" w:rsidR="00C20729" w:rsidRPr="00DA02EA" w:rsidRDefault="00C20729" w:rsidP="00DA02EA">
            <w:pPr>
              <w:spacing w:after="0" w:line="240" w:lineRule="auto"/>
              <w:jc w:val="center"/>
              <w:rPr>
                <w:sz w:val="24"/>
              </w:rPr>
            </w:pPr>
            <w:r w:rsidRPr="00DA02EA">
              <w:rPr>
                <w:b/>
                <w:bCs/>
                <w:sz w:val="24"/>
              </w:rPr>
              <w:t>Руководства по соблюдению обязательных требований</w:t>
            </w:r>
          </w:p>
        </w:tc>
      </w:tr>
      <w:tr w:rsidR="007B0B52" w:rsidRPr="00812F5B" w14:paraId="1E14ADF3" w14:textId="77777777" w:rsidTr="002B43E1">
        <w:tc>
          <w:tcPr>
            <w:tcW w:w="696" w:type="dxa"/>
            <w:shd w:val="clear" w:color="auto" w:fill="auto"/>
          </w:tcPr>
          <w:p w14:paraId="3BFCFAC4" w14:textId="765EE35E" w:rsidR="007B0B52" w:rsidRPr="00CB5BE7" w:rsidRDefault="00C26C5A" w:rsidP="00DA02EA">
            <w:pPr>
              <w:spacing w:after="0" w:line="240" w:lineRule="auto"/>
              <w:jc w:val="both"/>
              <w:rPr>
                <w:sz w:val="24"/>
              </w:rPr>
            </w:pPr>
            <w:r>
              <w:rPr>
                <w:sz w:val="24"/>
              </w:rPr>
              <w:t>1.</w:t>
            </w:r>
            <w:r w:rsidR="00DA02EA">
              <w:rPr>
                <w:sz w:val="24"/>
              </w:rPr>
              <w:t>2.2</w:t>
            </w:r>
          </w:p>
        </w:tc>
        <w:tc>
          <w:tcPr>
            <w:tcW w:w="5052" w:type="dxa"/>
            <w:shd w:val="clear" w:color="auto" w:fill="auto"/>
          </w:tcPr>
          <w:p w14:paraId="732D1228" w14:textId="7688FAFF" w:rsidR="007B0B52" w:rsidRPr="00C26C5A" w:rsidRDefault="00C26C5A" w:rsidP="00785B9D">
            <w:pPr>
              <w:spacing w:after="0" w:line="240" w:lineRule="auto"/>
              <w:jc w:val="both"/>
              <w:rPr>
                <w:color w:val="auto"/>
                <w:sz w:val="24"/>
              </w:rPr>
            </w:pPr>
            <w:r w:rsidRPr="00C26C5A">
              <w:rPr>
                <w:color w:val="auto"/>
                <w:sz w:val="24"/>
              </w:rPr>
              <w:t>Размещение на официальном сайте контрольно-надзорного органа руководств по соблюдению обязательных требований</w:t>
            </w:r>
          </w:p>
        </w:tc>
        <w:tc>
          <w:tcPr>
            <w:tcW w:w="5928" w:type="dxa"/>
            <w:shd w:val="clear" w:color="auto" w:fill="auto"/>
          </w:tcPr>
          <w:p w14:paraId="231E8A62" w14:textId="40B2DACE" w:rsidR="007B0B52" w:rsidRPr="00C26C5A" w:rsidRDefault="00C26C5A" w:rsidP="00785B9D">
            <w:pPr>
              <w:spacing w:after="0" w:line="240" w:lineRule="auto"/>
              <w:jc w:val="center"/>
              <w:rPr>
                <w:color w:val="auto"/>
                <w:sz w:val="24"/>
              </w:rPr>
            </w:pPr>
            <w:r w:rsidRPr="00C26C5A">
              <w:rPr>
                <w:bCs/>
                <w:color w:val="auto"/>
                <w:sz w:val="24"/>
              </w:rPr>
              <w:t>В течение 30 дней со дня утверждения настоящего плана-графика (в случае, если руководство не размещено)</w:t>
            </w:r>
          </w:p>
        </w:tc>
        <w:tc>
          <w:tcPr>
            <w:tcW w:w="3634" w:type="dxa"/>
            <w:shd w:val="clear" w:color="auto" w:fill="auto"/>
          </w:tcPr>
          <w:p w14:paraId="54A356B2" w14:textId="77777777" w:rsidR="00C26C5A" w:rsidRDefault="00C26C5A" w:rsidP="00CB09B8">
            <w:pPr>
              <w:spacing w:after="0" w:line="240" w:lineRule="auto"/>
              <w:jc w:val="both"/>
              <w:rPr>
                <w:sz w:val="24"/>
              </w:rPr>
            </w:pPr>
          </w:p>
          <w:p w14:paraId="65AFA332" w14:textId="041BDE8A" w:rsidR="007B0B52" w:rsidRPr="00097D45" w:rsidRDefault="00C26C5A" w:rsidP="00CB09B8">
            <w:pPr>
              <w:spacing w:after="0" w:line="240" w:lineRule="auto"/>
              <w:jc w:val="both"/>
              <w:rPr>
                <w:sz w:val="24"/>
              </w:rPr>
            </w:pPr>
            <w:r>
              <w:rPr>
                <w:sz w:val="24"/>
              </w:rPr>
              <w:t>Арвачёв Д.М.</w:t>
            </w:r>
          </w:p>
        </w:tc>
      </w:tr>
      <w:tr w:rsidR="007B0B52" w:rsidRPr="00812F5B" w14:paraId="0B778075" w14:textId="77777777" w:rsidTr="002B43E1">
        <w:tc>
          <w:tcPr>
            <w:tcW w:w="696" w:type="dxa"/>
            <w:shd w:val="clear" w:color="auto" w:fill="auto"/>
          </w:tcPr>
          <w:p w14:paraId="1011054B" w14:textId="727BCD37" w:rsidR="007B0B52" w:rsidRPr="00CB5BE7" w:rsidRDefault="0037597C" w:rsidP="00CB09B8">
            <w:pPr>
              <w:spacing w:after="0" w:line="240" w:lineRule="auto"/>
              <w:jc w:val="both"/>
              <w:rPr>
                <w:sz w:val="24"/>
              </w:rPr>
            </w:pPr>
            <w:r>
              <w:rPr>
                <w:sz w:val="24"/>
              </w:rPr>
              <w:lastRenderedPageBreak/>
              <w:t>1.2.3</w:t>
            </w:r>
          </w:p>
        </w:tc>
        <w:tc>
          <w:tcPr>
            <w:tcW w:w="5052" w:type="dxa"/>
            <w:shd w:val="clear" w:color="auto" w:fill="auto"/>
          </w:tcPr>
          <w:p w14:paraId="7804CF22" w14:textId="34F627E2" w:rsidR="007B0B52" w:rsidRPr="00C26C5A" w:rsidRDefault="00C26C5A" w:rsidP="00785B9D">
            <w:pPr>
              <w:spacing w:after="0" w:line="240" w:lineRule="auto"/>
              <w:jc w:val="both"/>
              <w:rPr>
                <w:color w:val="auto"/>
                <w:sz w:val="24"/>
              </w:rPr>
            </w:pPr>
            <w:r w:rsidRPr="00C26C5A">
              <w:rPr>
                <w:color w:val="auto"/>
                <w:sz w:val="24"/>
              </w:rPr>
              <w:t>Актуализация на официальном сайте контрольно-надзорного органа руководств по соблюдению обязательных требований</w:t>
            </w:r>
          </w:p>
        </w:tc>
        <w:tc>
          <w:tcPr>
            <w:tcW w:w="5928" w:type="dxa"/>
            <w:shd w:val="clear" w:color="auto" w:fill="auto"/>
          </w:tcPr>
          <w:p w14:paraId="66E1EBB1" w14:textId="77777777" w:rsidR="00C26C5A" w:rsidRDefault="00C26C5A" w:rsidP="00785B9D">
            <w:pPr>
              <w:spacing w:after="0" w:line="240" w:lineRule="auto"/>
              <w:jc w:val="center"/>
              <w:rPr>
                <w:color w:val="auto"/>
                <w:sz w:val="24"/>
              </w:rPr>
            </w:pPr>
          </w:p>
          <w:p w14:paraId="6B8B30BA" w14:textId="515DE8A5" w:rsidR="007B0B52" w:rsidRPr="00C26C5A" w:rsidRDefault="00C26C5A" w:rsidP="00785B9D">
            <w:pPr>
              <w:spacing w:after="0" w:line="240" w:lineRule="auto"/>
              <w:jc w:val="center"/>
              <w:rPr>
                <w:color w:val="auto"/>
                <w:sz w:val="24"/>
              </w:rPr>
            </w:pPr>
            <w:r w:rsidRPr="00C26C5A">
              <w:rPr>
                <w:color w:val="auto"/>
                <w:sz w:val="24"/>
              </w:rPr>
              <w:t>По мере необходимости, не реже 1 раз в квартал</w:t>
            </w:r>
          </w:p>
        </w:tc>
        <w:tc>
          <w:tcPr>
            <w:tcW w:w="3634" w:type="dxa"/>
            <w:shd w:val="clear" w:color="auto" w:fill="auto"/>
          </w:tcPr>
          <w:p w14:paraId="3C350390" w14:textId="77777777" w:rsidR="007B0B52" w:rsidRDefault="00C26C5A" w:rsidP="00CB09B8">
            <w:pPr>
              <w:spacing w:after="0" w:line="240" w:lineRule="auto"/>
              <w:jc w:val="both"/>
              <w:rPr>
                <w:sz w:val="24"/>
              </w:rPr>
            </w:pPr>
            <w:r>
              <w:rPr>
                <w:sz w:val="24"/>
              </w:rPr>
              <w:t>Рыжов Д.П.</w:t>
            </w:r>
          </w:p>
          <w:p w14:paraId="55D946A1" w14:textId="389F5C43" w:rsidR="00C26C5A" w:rsidRPr="00097D45" w:rsidRDefault="00C26C5A" w:rsidP="00CB09B8">
            <w:pPr>
              <w:spacing w:after="0" w:line="240" w:lineRule="auto"/>
              <w:jc w:val="both"/>
              <w:rPr>
                <w:sz w:val="24"/>
              </w:rPr>
            </w:pPr>
            <w:r>
              <w:rPr>
                <w:sz w:val="24"/>
              </w:rPr>
              <w:t>Арвачёв Д.М.</w:t>
            </w:r>
          </w:p>
        </w:tc>
      </w:tr>
      <w:tr w:rsidR="007B0B52" w:rsidRPr="00812F5B" w14:paraId="7CAFDAF0" w14:textId="77777777" w:rsidTr="002B43E1">
        <w:tc>
          <w:tcPr>
            <w:tcW w:w="696" w:type="dxa"/>
            <w:shd w:val="clear" w:color="auto" w:fill="auto"/>
          </w:tcPr>
          <w:p w14:paraId="0287C68C" w14:textId="127CB6E3" w:rsidR="007B0B52" w:rsidRPr="00CB5BE7" w:rsidRDefault="0037597C" w:rsidP="00CB09B8">
            <w:pPr>
              <w:spacing w:after="0" w:line="240" w:lineRule="auto"/>
              <w:jc w:val="both"/>
              <w:rPr>
                <w:sz w:val="24"/>
              </w:rPr>
            </w:pPr>
            <w:r>
              <w:rPr>
                <w:sz w:val="24"/>
              </w:rPr>
              <w:t>1.2.4</w:t>
            </w:r>
          </w:p>
        </w:tc>
        <w:tc>
          <w:tcPr>
            <w:tcW w:w="5052" w:type="dxa"/>
            <w:shd w:val="clear" w:color="auto" w:fill="auto"/>
          </w:tcPr>
          <w:p w14:paraId="2DD8AB9F" w14:textId="72FD8216" w:rsidR="007B0B52" w:rsidRPr="00097D45" w:rsidRDefault="00DA02EA" w:rsidP="00785B9D">
            <w:pPr>
              <w:spacing w:after="0" w:line="240" w:lineRule="auto"/>
              <w:jc w:val="both"/>
              <w:rPr>
                <w:sz w:val="24"/>
              </w:rPr>
            </w:pPr>
            <w:r>
              <w:rPr>
                <w:sz w:val="24"/>
              </w:rPr>
              <w:t>Разработка</w:t>
            </w:r>
            <w:r w:rsidRPr="00097D45">
              <w:rPr>
                <w:sz w:val="24"/>
              </w:rPr>
              <w:t xml:space="preserve"> и опубликовани</w:t>
            </w:r>
            <w:r>
              <w:rPr>
                <w:sz w:val="24"/>
              </w:rPr>
              <w:t>е</w:t>
            </w:r>
            <w:r w:rsidRPr="00097D45">
              <w:rPr>
                <w:sz w:val="24"/>
              </w:rPr>
              <w:t xml:space="preserve"> руководств по соб</w:t>
            </w:r>
            <w:r>
              <w:rPr>
                <w:sz w:val="24"/>
              </w:rPr>
              <w:t>людению обязательных требований</w:t>
            </w:r>
          </w:p>
        </w:tc>
        <w:tc>
          <w:tcPr>
            <w:tcW w:w="5928" w:type="dxa"/>
            <w:shd w:val="clear" w:color="auto" w:fill="auto"/>
          </w:tcPr>
          <w:p w14:paraId="6C3CC688" w14:textId="0A6F116F" w:rsidR="007B0B52" w:rsidRPr="00785B9D" w:rsidRDefault="00DA02EA" w:rsidP="00785B9D">
            <w:pPr>
              <w:spacing w:after="0" w:line="240" w:lineRule="auto"/>
              <w:jc w:val="center"/>
              <w:rPr>
                <w:sz w:val="24"/>
              </w:rPr>
            </w:pPr>
            <w:r w:rsidRPr="00097D45">
              <w:rPr>
                <w:sz w:val="24"/>
              </w:rPr>
              <w:t>В течение года</w:t>
            </w:r>
          </w:p>
        </w:tc>
        <w:tc>
          <w:tcPr>
            <w:tcW w:w="3634" w:type="dxa"/>
            <w:shd w:val="clear" w:color="auto" w:fill="auto"/>
          </w:tcPr>
          <w:p w14:paraId="3142CE18" w14:textId="77777777" w:rsidR="00DA02EA" w:rsidRDefault="00DA02EA" w:rsidP="00DA02EA">
            <w:pPr>
              <w:spacing w:after="0" w:line="240" w:lineRule="auto"/>
              <w:jc w:val="both"/>
              <w:rPr>
                <w:sz w:val="24"/>
              </w:rPr>
            </w:pPr>
            <w:r>
              <w:rPr>
                <w:sz w:val="24"/>
              </w:rPr>
              <w:t>Симаков В.П.</w:t>
            </w:r>
          </w:p>
          <w:p w14:paraId="6AE931B4" w14:textId="77777777" w:rsidR="00DA02EA" w:rsidRDefault="00DA02EA" w:rsidP="00DA02EA">
            <w:pPr>
              <w:spacing w:after="0" w:line="240" w:lineRule="auto"/>
              <w:jc w:val="both"/>
              <w:rPr>
                <w:sz w:val="24"/>
              </w:rPr>
            </w:pPr>
            <w:r>
              <w:rPr>
                <w:sz w:val="24"/>
              </w:rPr>
              <w:t>Рыжов Д.П.</w:t>
            </w:r>
          </w:p>
          <w:p w14:paraId="72994318" w14:textId="77777777" w:rsidR="007B0B52" w:rsidRPr="00097D45" w:rsidRDefault="007B0B52" w:rsidP="00CB09B8">
            <w:pPr>
              <w:spacing w:after="0" w:line="240" w:lineRule="auto"/>
              <w:jc w:val="both"/>
              <w:rPr>
                <w:sz w:val="24"/>
              </w:rPr>
            </w:pPr>
          </w:p>
        </w:tc>
      </w:tr>
      <w:tr w:rsidR="0037597C" w:rsidRPr="00812F5B" w14:paraId="4C8637A7" w14:textId="77777777" w:rsidTr="0005009C">
        <w:tc>
          <w:tcPr>
            <w:tcW w:w="15310" w:type="dxa"/>
            <w:gridSpan w:val="4"/>
            <w:shd w:val="clear" w:color="auto" w:fill="auto"/>
          </w:tcPr>
          <w:p w14:paraId="1D868417" w14:textId="331B2292" w:rsidR="0037597C" w:rsidRPr="0037597C" w:rsidRDefault="0037597C" w:rsidP="0037597C">
            <w:pPr>
              <w:spacing w:after="0" w:line="240" w:lineRule="auto"/>
              <w:jc w:val="center"/>
              <w:rPr>
                <w:sz w:val="24"/>
              </w:rPr>
            </w:pPr>
            <w:r w:rsidRPr="0037597C">
              <w:rPr>
                <w:b/>
                <w:bCs/>
                <w:sz w:val="24"/>
              </w:rPr>
              <w:t>Разъяснительная и консультативная работа</w:t>
            </w:r>
          </w:p>
        </w:tc>
      </w:tr>
      <w:tr w:rsidR="0037597C" w:rsidRPr="00812F5B" w14:paraId="75EE850C" w14:textId="77777777" w:rsidTr="002B43E1">
        <w:tc>
          <w:tcPr>
            <w:tcW w:w="696" w:type="dxa"/>
            <w:shd w:val="clear" w:color="auto" w:fill="auto"/>
          </w:tcPr>
          <w:p w14:paraId="27B23985" w14:textId="5580D856" w:rsidR="0037597C" w:rsidRDefault="0037597C" w:rsidP="00CF7C6A">
            <w:pPr>
              <w:spacing w:after="0" w:line="240" w:lineRule="auto"/>
              <w:jc w:val="both"/>
              <w:rPr>
                <w:sz w:val="24"/>
              </w:rPr>
            </w:pPr>
            <w:r>
              <w:rPr>
                <w:sz w:val="24"/>
              </w:rPr>
              <w:t>1.2.5</w:t>
            </w:r>
          </w:p>
        </w:tc>
        <w:tc>
          <w:tcPr>
            <w:tcW w:w="5052" w:type="dxa"/>
            <w:shd w:val="clear" w:color="auto" w:fill="auto"/>
          </w:tcPr>
          <w:p w14:paraId="7B555C8F" w14:textId="73834550" w:rsidR="0037597C" w:rsidRDefault="0037597C" w:rsidP="00CF7C6A">
            <w:pPr>
              <w:spacing w:after="0" w:line="240" w:lineRule="auto"/>
              <w:jc w:val="both"/>
              <w:rPr>
                <w:sz w:val="24"/>
              </w:rPr>
            </w:pPr>
            <w:r>
              <w:rPr>
                <w:sz w:val="24"/>
              </w:rPr>
              <w:t>Выступление</w:t>
            </w:r>
            <w:r w:rsidRPr="00097D45">
              <w:rPr>
                <w:sz w:val="24"/>
              </w:rPr>
              <w:t xml:space="preserve"> </w:t>
            </w:r>
            <w:r w:rsidRPr="00097D45">
              <w:rPr>
                <w:sz w:val="24"/>
              </w:rPr>
              <w:t>в средствах массовой информации</w:t>
            </w:r>
          </w:p>
        </w:tc>
        <w:tc>
          <w:tcPr>
            <w:tcW w:w="5928" w:type="dxa"/>
            <w:shd w:val="clear" w:color="auto" w:fill="auto"/>
          </w:tcPr>
          <w:p w14:paraId="14CCD176" w14:textId="3CBE7ADA" w:rsidR="0037597C" w:rsidRPr="00097D45" w:rsidRDefault="0037597C" w:rsidP="00CF7C6A">
            <w:pPr>
              <w:spacing w:after="0" w:line="240" w:lineRule="auto"/>
              <w:jc w:val="center"/>
              <w:rPr>
                <w:sz w:val="24"/>
              </w:rPr>
            </w:pPr>
            <w:r>
              <w:rPr>
                <w:sz w:val="24"/>
              </w:rPr>
              <w:t>По мере необходимости (в течение года)</w:t>
            </w:r>
          </w:p>
        </w:tc>
        <w:tc>
          <w:tcPr>
            <w:tcW w:w="3634" w:type="dxa"/>
            <w:shd w:val="clear" w:color="auto" w:fill="auto"/>
          </w:tcPr>
          <w:p w14:paraId="6D71708B" w14:textId="77777777" w:rsidR="0037597C" w:rsidRDefault="0037597C" w:rsidP="0037597C">
            <w:pPr>
              <w:spacing w:after="0" w:line="240" w:lineRule="auto"/>
              <w:jc w:val="both"/>
              <w:rPr>
                <w:sz w:val="24"/>
              </w:rPr>
            </w:pPr>
            <w:r>
              <w:rPr>
                <w:sz w:val="24"/>
              </w:rPr>
              <w:t>Симаков В.П.</w:t>
            </w:r>
          </w:p>
          <w:p w14:paraId="108C6AEB" w14:textId="33F77FFB" w:rsidR="0037597C" w:rsidRDefault="0037597C" w:rsidP="0037597C">
            <w:pPr>
              <w:spacing w:after="0" w:line="240" w:lineRule="auto"/>
              <w:jc w:val="both"/>
              <w:rPr>
                <w:sz w:val="24"/>
              </w:rPr>
            </w:pPr>
            <w:r>
              <w:rPr>
                <w:sz w:val="24"/>
              </w:rPr>
              <w:t>Рыжов В.П.</w:t>
            </w:r>
          </w:p>
        </w:tc>
      </w:tr>
      <w:tr w:rsidR="00CF7C6A" w:rsidRPr="00812F5B" w14:paraId="4B0CF9C0" w14:textId="77777777" w:rsidTr="002B43E1">
        <w:tc>
          <w:tcPr>
            <w:tcW w:w="696" w:type="dxa"/>
            <w:shd w:val="clear" w:color="auto" w:fill="auto"/>
          </w:tcPr>
          <w:p w14:paraId="77CF10C7" w14:textId="64E9FA6C" w:rsidR="00CF7C6A" w:rsidRPr="00CB5BE7" w:rsidRDefault="0037597C" w:rsidP="00CF7C6A">
            <w:pPr>
              <w:spacing w:after="0" w:line="240" w:lineRule="auto"/>
              <w:jc w:val="both"/>
              <w:rPr>
                <w:sz w:val="24"/>
              </w:rPr>
            </w:pPr>
            <w:r>
              <w:rPr>
                <w:sz w:val="24"/>
              </w:rPr>
              <w:t>1.2.6</w:t>
            </w:r>
          </w:p>
        </w:tc>
        <w:tc>
          <w:tcPr>
            <w:tcW w:w="5052" w:type="dxa"/>
            <w:shd w:val="clear" w:color="auto" w:fill="auto"/>
          </w:tcPr>
          <w:p w14:paraId="5DC39C80" w14:textId="723E75D0" w:rsidR="00CF7C6A" w:rsidRPr="0037597C" w:rsidRDefault="0037597C" w:rsidP="00CF7C6A">
            <w:pPr>
              <w:spacing w:after="0" w:line="240" w:lineRule="auto"/>
              <w:jc w:val="both"/>
              <w:rPr>
                <w:color w:val="auto"/>
                <w:sz w:val="24"/>
              </w:rPr>
            </w:pPr>
            <w:r w:rsidRPr="0037597C">
              <w:rPr>
                <w:color w:val="auto"/>
                <w:sz w:val="24"/>
              </w:rPr>
              <w:t>Консультации ситуативного характера по запросам подконтрольных субъектов</w:t>
            </w:r>
          </w:p>
        </w:tc>
        <w:tc>
          <w:tcPr>
            <w:tcW w:w="5928" w:type="dxa"/>
            <w:shd w:val="clear" w:color="auto" w:fill="auto"/>
          </w:tcPr>
          <w:p w14:paraId="3457BE3B" w14:textId="3A3882CE" w:rsidR="00CF7C6A" w:rsidRPr="0037597C" w:rsidRDefault="0037597C" w:rsidP="00CF7C6A">
            <w:pPr>
              <w:spacing w:after="0" w:line="240" w:lineRule="auto"/>
              <w:jc w:val="center"/>
              <w:rPr>
                <w:color w:val="auto"/>
                <w:sz w:val="24"/>
              </w:rPr>
            </w:pPr>
            <w:r w:rsidRPr="0037597C">
              <w:rPr>
                <w:color w:val="auto"/>
                <w:sz w:val="24"/>
              </w:rPr>
              <w:t>По мере обращения подконтрольных субъектов</w:t>
            </w:r>
          </w:p>
        </w:tc>
        <w:tc>
          <w:tcPr>
            <w:tcW w:w="3634" w:type="dxa"/>
            <w:shd w:val="clear" w:color="auto" w:fill="auto"/>
          </w:tcPr>
          <w:p w14:paraId="09BD07D7" w14:textId="77777777" w:rsidR="0037597C" w:rsidRDefault="0037597C" w:rsidP="0037597C">
            <w:pPr>
              <w:spacing w:after="0" w:line="240" w:lineRule="auto"/>
              <w:jc w:val="both"/>
              <w:rPr>
                <w:sz w:val="24"/>
              </w:rPr>
            </w:pPr>
            <w:r>
              <w:rPr>
                <w:sz w:val="24"/>
              </w:rPr>
              <w:t>Симаков В.П.</w:t>
            </w:r>
          </w:p>
          <w:p w14:paraId="7F38E5C9" w14:textId="33E285DE" w:rsidR="0037597C" w:rsidRDefault="0037597C" w:rsidP="0037597C">
            <w:pPr>
              <w:spacing w:after="0" w:line="240" w:lineRule="auto"/>
              <w:jc w:val="both"/>
              <w:rPr>
                <w:sz w:val="24"/>
              </w:rPr>
            </w:pPr>
            <w:r>
              <w:rPr>
                <w:sz w:val="24"/>
              </w:rPr>
              <w:t>Рыжов В.П.</w:t>
            </w:r>
          </w:p>
          <w:p w14:paraId="1436696C" w14:textId="06770A90" w:rsidR="0037597C" w:rsidRDefault="0037597C" w:rsidP="0037597C">
            <w:pPr>
              <w:spacing w:after="0" w:line="240" w:lineRule="auto"/>
              <w:jc w:val="both"/>
              <w:rPr>
                <w:sz w:val="24"/>
              </w:rPr>
            </w:pPr>
            <w:r>
              <w:rPr>
                <w:sz w:val="24"/>
              </w:rPr>
              <w:t>Авдошенко С.В.</w:t>
            </w:r>
          </w:p>
          <w:p w14:paraId="5AB891D0" w14:textId="77777777" w:rsidR="00DA02EA" w:rsidRPr="00097D45" w:rsidRDefault="00DA02EA" w:rsidP="00DA02EA">
            <w:pPr>
              <w:spacing w:after="0" w:line="240" w:lineRule="auto"/>
              <w:jc w:val="both"/>
              <w:rPr>
                <w:sz w:val="24"/>
              </w:rPr>
            </w:pPr>
            <w:r w:rsidRPr="00097D45">
              <w:rPr>
                <w:sz w:val="24"/>
              </w:rPr>
              <w:t>Инспектор</w:t>
            </w:r>
            <w:r>
              <w:rPr>
                <w:sz w:val="24"/>
              </w:rPr>
              <w:t>ы</w:t>
            </w:r>
            <w:r w:rsidRPr="00097D45">
              <w:rPr>
                <w:sz w:val="24"/>
              </w:rPr>
              <w:t xml:space="preserve"> по контролю (надзору), (далее – инспекторы)</w:t>
            </w:r>
          </w:p>
          <w:p w14:paraId="2529AE35" w14:textId="77777777" w:rsidR="00CF7C6A" w:rsidRPr="00097D45" w:rsidRDefault="00CF7C6A" w:rsidP="00CF7C6A">
            <w:pPr>
              <w:spacing w:after="0" w:line="240" w:lineRule="auto"/>
              <w:jc w:val="both"/>
              <w:rPr>
                <w:sz w:val="24"/>
              </w:rPr>
            </w:pPr>
          </w:p>
        </w:tc>
      </w:tr>
      <w:tr w:rsidR="00BA4418" w:rsidRPr="00812F5B" w14:paraId="47465944" w14:textId="77777777" w:rsidTr="00EE0C92">
        <w:tc>
          <w:tcPr>
            <w:tcW w:w="15310" w:type="dxa"/>
            <w:gridSpan w:val="4"/>
            <w:shd w:val="clear" w:color="auto" w:fill="auto"/>
          </w:tcPr>
          <w:p w14:paraId="1C1AB2B4" w14:textId="4D1A4486" w:rsidR="00BA4418" w:rsidRPr="00BA4418" w:rsidRDefault="00BA4418" w:rsidP="00BA4418">
            <w:pPr>
              <w:spacing w:after="0" w:line="240" w:lineRule="auto"/>
              <w:jc w:val="center"/>
              <w:rPr>
                <w:sz w:val="24"/>
              </w:rPr>
            </w:pPr>
            <w:r w:rsidRPr="00BA4418">
              <w:rPr>
                <w:b/>
                <w:iCs/>
                <w:sz w:val="24"/>
              </w:rPr>
              <w:t>1.3 Обобщение практики осуществления государственного контроля (надзора)</w:t>
            </w:r>
          </w:p>
        </w:tc>
      </w:tr>
      <w:tr w:rsidR="00BA4418" w:rsidRPr="00812F5B" w14:paraId="2BBC2DA5" w14:textId="77777777" w:rsidTr="002B43E1">
        <w:tc>
          <w:tcPr>
            <w:tcW w:w="696" w:type="dxa"/>
            <w:shd w:val="clear" w:color="auto" w:fill="auto"/>
          </w:tcPr>
          <w:p w14:paraId="039918C2" w14:textId="7629A890" w:rsidR="00BA4418" w:rsidRPr="00CB5BE7" w:rsidRDefault="00BA4418" w:rsidP="00CF7C6A">
            <w:pPr>
              <w:spacing w:after="0" w:line="240" w:lineRule="auto"/>
              <w:jc w:val="both"/>
              <w:rPr>
                <w:sz w:val="24"/>
              </w:rPr>
            </w:pPr>
            <w:r>
              <w:rPr>
                <w:sz w:val="24"/>
              </w:rPr>
              <w:t>1.3.1</w:t>
            </w:r>
          </w:p>
        </w:tc>
        <w:tc>
          <w:tcPr>
            <w:tcW w:w="5052" w:type="dxa"/>
            <w:shd w:val="clear" w:color="auto" w:fill="auto"/>
          </w:tcPr>
          <w:p w14:paraId="23578945" w14:textId="499254C0" w:rsidR="00BA4418" w:rsidRPr="00BA4418" w:rsidRDefault="00BA4418" w:rsidP="00CF7C6A">
            <w:pPr>
              <w:spacing w:after="0" w:line="240" w:lineRule="auto"/>
              <w:jc w:val="both"/>
              <w:rPr>
                <w:color w:val="252525"/>
                <w:sz w:val="24"/>
                <w:shd w:val="clear" w:color="auto" w:fill="FFFFFF"/>
              </w:rPr>
            </w:pPr>
            <w:r w:rsidRPr="00BA4418">
              <w:rPr>
                <w:color w:val="252525"/>
                <w:sz w:val="24"/>
                <w:shd w:val="clear" w:color="auto" w:fill="FFFFFF"/>
              </w:rPr>
              <w:t>Отчет о ходе выполнения Программы профилактики нарушений обязательных требований</w:t>
            </w:r>
          </w:p>
        </w:tc>
        <w:tc>
          <w:tcPr>
            <w:tcW w:w="5928" w:type="dxa"/>
            <w:shd w:val="clear" w:color="auto" w:fill="auto"/>
          </w:tcPr>
          <w:p w14:paraId="37348B82" w14:textId="77777777" w:rsidR="00BA4418" w:rsidRDefault="00BA4418" w:rsidP="00CF7C6A">
            <w:pPr>
              <w:spacing w:after="0" w:line="240" w:lineRule="auto"/>
              <w:jc w:val="center"/>
              <w:rPr>
                <w:sz w:val="24"/>
              </w:rPr>
            </w:pPr>
          </w:p>
          <w:p w14:paraId="7039E347" w14:textId="0FC04D6F" w:rsidR="00BA4418" w:rsidRPr="00785B9D" w:rsidRDefault="00BA4418" w:rsidP="00CF7C6A">
            <w:pPr>
              <w:spacing w:after="0" w:line="240" w:lineRule="auto"/>
              <w:jc w:val="center"/>
              <w:rPr>
                <w:sz w:val="24"/>
              </w:rPr>
            </w:pPr>
            <w:r>
              <w:rPr>
                <w:sz w:val="24"/>
              </w:rPr>
              <w:t>До 1 марта года, следующего за отчетным</w:t>
            </w:r>
          </w:p>
        </w:tc>
        <w:tc>
          <w:tcPr>
            <w:tcW w:w="3634" w:type="dxa"/>
            <w:shd w:val="clear" w:color="auto" w:fill="auto"/>
          </w:tcPr>
          <w:p w14:paraId="77D11915" w14:textId="5F67674D" w:rsidR="00BA4418" w:rsidRPr="00097D45" w:rsidRDefault="00BA4418" w:rsidP="00CF7C6A">
            <w:pPr>
              <w:spacing w:after="0" w:line="240" w:lineRule="auto"/>
              <w:jc w:val="both"/>
              <w:rPr>
                <w:sz w:val="24"/>
              </w:rPr>
            </w:pPr>
            <w:r>
              <w:rPr>
                <w:sz w:val="24"/>
              </w:rPr>
              <w:t>Рыжов Д.П.</w:t>
            </w:r>
          </w:p>
        </w:tc>
      </w:tr>
      <w:tr w:rsidR="00BA4418" w:rsidRPr="00812F5B" w14:paraId="0A34715A" w14:textId="77777777" w:rsidTr="002B43E1">
        <w:tc>
          <w:tcPr>
            <w:tcW w:w="696" w:type="dxa"/>
            <w:shd w:val="clear" w:color="auto" w:fill="auto"/>
          </w:tcPr>
          <w:p w14:paraId="2DF5C972" w14:textId="77777777" w:rsidR="00BA4418" w:rsidRPr="00CB5BE7" w:rsidRDefault="00BA4418" w:rsidP="00CF7C6A">
            <w:pPr>
              <w:spacing w:after="0" w:line="240" w:lineRule="auto"/>
              <w:jc w:val="both"/>
              <w:rPr>
                <w:sz w:val="24"/>
              </w:rPr>
            </w:pPr>
          </w:p>
        </w:tc>
        <w:tc>
          <w:tcPr>
            <w:tcW w:w="5052" w:type="dxa"/>
            <w:shd w:val="clear" w:color="auto" w:fill="auto"/>
          </w:tcPr>
          <w:p w14:paraId="493DEB90" w14:textId="465F9EF5" w:rsidR="00BA4418" w:rsidRPr="00B86D0D" w:rsidRDefault="00B86D0D" w:rsidP="00CF7C6A">
            <w:pPr>
              <w:spacing w:after="0" w:line="240" w:lineRule="auto"/>
              <w:jc w:val="both"/>
              <w:rPr>
                <w:rFonts w:ascii="Arial" w:hAnsi="Arial" w:cs="Arial"/>
                <w:color w:val="252525"/>
                <w:sz w:val="24"/>
                <w:shd w:val="clear" w:color="auto" w:fill="FFFFFF"/>
              </w:rPr>
            </w:pPr>
            <w:r w:rsidRPr="00B86D0D">
              <w:rPr>
                <w:color w:val="auto"/>
                <w:sz w:val="24"/>
              </w:rPr>
              <w:t>Размещение</w:t>
            </w:r>
            <w:r w:rsidRPr="00B86D0D">
              <w:rPr>
                <w:i/>
                <w:color w:val="auto"/>
                <w:sz w:val="24"/>
              </w:rPr>
              <w:t xml:space="preserve"> </w:t>
            </w:r>
            <w:r w:rsidRPr="00B86D0D">
              <w:rPr>
                <w:color w:val="auto"/>
                <w:sz w:val="24"/>
                <w:shd w:val="clear" w:color="auto" w:fill="FFFFFF"/>
              </w:rPr>
              <w:t>о</w:t>
            </w:r>
            <w:r w:rsidRPr="00B86D0D">
              <w:rPr>
                <w:color w:val="auto"/>
                <w:sz w:val="24"/>
                <w:shd w:val="clear" w:color="auto" w:fill="FFFFFF"/>
              </w:rPr>
              <w:t>тчет</w:t>
            </w:r>
            <w:r w:rsidRPr="00B86D0D">
              <w:rPr>
                <w:color w:val="auto"/>
                <w:sz w:val="24"/>
                <w:shd w:val="clear" w:color="auto" w:fill="FFFFFF"/>
              </w:rPr>
              <w:t>а</w:t>
            </w:r>
            <w:r w:rsidRPr="00B86D0D">
              <w:rPr>
                <w:color w:val="auto"/>
                <w:sz w:val="24"/>
                <w:shd w:val="clear" w:color="auto" w:fill="FFFFFF"/>
              </w:rPr>
              <w:t xml:space="preserve"> о ходе выполнения Программы профилактики нарушений обязательных требований</w:t>
            </w:r>
            <w:r w:rsidRPr="00B86D0D">
              <w:rPr>
                <w:i/>
                <w:color w:val="auto"/>
                <w:sz w:val="24"/>
              </w:rPr>
              <w:t xml:space="preserve"> </w:t>
            </w:r>
            <w:r w:rsidRPr="00B86D0D">
              <w:rPr>
                <w:color w:val="auto"/>
                <w:sz w:val="24"/>
              </w:rPr>
              <w:t>на официальном сайте КНО</w:t>
            </w:r>
          </w:p>
        </w:tc>
        <w:tc>
          <w:tcPr>
            <w:tcW w:w="5928" w:type="dxa"/>
            <w:shd w:val="clear" w:color="auto" w:fill="auto"/>
          </w:tcPr>
          <w:p w14:paraId="36A4F250" w14:textId="77777777" w:rsidR="00BA4418" w:rsidRDefault="00BA4418" w:rsidP="00CF7C6A">
            <w:pPr>
              <w:spacing w:after="0" w:line="240" w:lineRule="auto"/>
              <w:jc w:val="center"/>
              <w:rPr>
                <w:sz w:val="24"/>
              </w:rPr>
            </w:pPr>
          </w:p>
          <w:p w14:paraId="6782C249" w14:textId="02C497A5" w:rsidR="00B86D0D" w:rsidRPr="00785B9D" w:rsidRDefault="00B86D0D" w:rsidP="00CF7C6A">
            <w:pPr>
              <w:spacing w:after="0" w:line="240" w:lineRule="auto"/>
              <w:jc w:val="center"/>
              <w:rPr>
                <w:sz w:val="24"/>
              </w:rPr>
            </w:pPr>
            <w:r>
              <w:rPr>
                <w:sz w:val="24"/>
              </w:rPr>
              <w:t xml:space="preserve">Не позднее 1 марта года, </w:t>
            </w:r>
            <w:r w:rsidR="0027519E">
              <w:rPr>
                <w:sz w:val="24"/>
              </w:rPr>
              <w:t>следующего за</w:t>
            </w:r>
            <w:r>
              <w:rPr>
                <w:sz w:val="24"/>
              </w:rPr>
              <w:t xml:space="preserve"> отчетным</w:t>
            </w:r>
          </w:p>
        </w:tc>
        <w:tc>
          <w:tcPr>
            <w:tcW w:w="3634" w:type="dxa"/>
            <w:shd w:val="clear" w:color="auto" w:fill="auto"/>
          </w:tcPr>
          <w:p w14:paraId="3D53E7D0" w14:textId="77777777" w:rsidR="00BA4418" w:rsidRDefault="00BA4418" w:rsidP="00CF7C6A">
            <w:pPr>
              <w:spacing w:after="0" w:line="240" w:lineRule="auto"/>
              <w:jc w:val="both"/>
              <w:rPr>
                <w:sz w:val="24"/>
              </w:rPr>
            </w:pPr>
          </w:p>
          <w:p w14:paraId="1E645598" w14:textId="56F0FA4A" w:rsidR="00B86D0D" w:rsidRPr="00097D45" w:rsidRDefault="00B86D0D" w:rsidP="00CF7C6A">
            <w:pPr>
              <w:spacing w:after="0" w:line="240" w:lineRule="auto"/>
              <w:jc w:val="both"/>
              <w:rPr>
                <w:sz w:val="24"/>
              </w:rPr>
            </w:pPr>
            <w:r>
              <w:rPr>
                <w:sz w:val="24"/>
              </w:rPr>
              <w:t>Арвачёв Д.М.</w:t>
            </w:r>
          </w:p>
        </w:tc>
      </w:tr>
      <w:tr w:rsidR="00B86D0D" w:rsidRPr="00812F5B" w14:paraId="553BE29E" w14:textId="77777777" w:rsidTr="00A55647">
        <w:tc>
          <w:tcPr>
            <w:tcW w:w="15310" w:type="dxa"/>
            <w:gridSpan w:val="4"/>
            <w:shd w:val="clear" w:color="auto" w:fill="auto"/>
          </w:tcPr>
          <w:p w14:paraId="0F589AEB" w14:textId="3C454962" w:rsidR="00B86D0D" w:rsidRPr="00097D45" w:rsidRDefault="00B86D0D" w:rsidP="00B86D0D">
            <w:pPr>
              <w:spacing w:after="0" w:line="240" w:lineRule="auto"/>
              <w:jc w:val="center"/>
              <w:rPr>
                <w:sz w:val="24"/>
              </w:rPr>
            </w:pPr>
            <w:r w:rsidRPr="00AB6499">
              <w:rPr>
                <w:b/>
                <w:iCs/>
                <w:sz w:val="24"/>
              </w:rPr>
              <w:t>2. Специальные мероприятия по профилактике нарушений</w:t>
            </w:r>
          </w:p>
        </w:tc>
      </w:tr>
      <w:tr w:rsidR="00B86D0D" w:rsidRPr="00812F5B" w14:paraId="1514B24A" w14:textId="77777777" w:rsidTr="002B43E1">
        <w:tc>
          <w:tcPr>
            <w:tcW w:w="696" w:type="dxa"/>
            <w:shd w:val="clear" w:color="auto" w:fill="auto"/>
          </w:tcPr>
          <w:p w14:paraId="13C3B9A1" w14:textId="65A61EB9" w:rsidR="00B86D0D" w:rsidRPr="00CB5BE7" w:rsidRDefault="0027519E" w:rsidP="00CF7C6A">
            <w:pPr>
              <w:spacing w:after="0" w:line="240" w:lineRule="auto"/>
              <w:jc w:val="both"/>
              <w:rPr>
                <w:sz w:val="24"/>
              </w:rPr>
            </w:pPr>
            <w:r>
              <w:rPr>
                <w:sz w:val="24"/>
              </w:rPr>
              <w:t>2.1</w:t>
            </w:r>
          </w:p>
        </w:tc>
        <w:tc>
          <w:tcPr>
            <w:tcW w:w="5052" w:type="dxa"/>
            <w:shd w:val="clear" w:color="auto" w:fill="auto"/>
          </w:tcPr>
          <w:p w14:paraId="56B5157A" w14:textId="60F9EB12" w:rsidR="00B86D0D" w:rsidRPr="0027519E" w:rsidRDefault="0027519E" w:rsidP="00BA4418">
            <w:pPr>
              <w:spacing w:after="0" w:line="240" w:lineRule="auto"/>
              <w:jc w:val="both"/>
              <w:rPr>
                <w:color w:val="auto"/>
                <w:sz w:val="24"/>
              </w:rPr>
            </w:pPr>
            <w:r w:rsidRPr="0027519E">
              <w:rPr>
                <w:color w:val="auto"/>
                <w:sz w:val="24"/>
              </w:rPr>
              <w:t>Обновление сведений об осуществлении государственного контроля (надзора) на официальном сайте контрольно-надзорного органа</w:t>
            </w:r>
          </w:p>
        </w:tc>
        <w:tc>
          <w:tcPr>
            <w:tcW w:w="5928" w:type="dxa"/>
            <w:shd w:val="clear" w:color="auto" w:fill="auto"/>
          </w:tcPr>
          <w:p w14:paraId="461E7A04" w14:textId="77777777" w:rsidR="0027519E" w:rsidRDefault="0027519E" w:rsidP="00CF7C6A">
            <w:pPr>
              <w:spacing w:after="0" w:line="240" w:lineRule="auto"/>
              <w:jc w:val="center"/>
              <w:rPr>
                <w:color w:val="auto"/>
                <w:sz w:val="24"/>
              </w:rPr>
            </w:pPr>
          </w:p>
          <w:p w14:paraId="7C05C7CD" w14:textId="4CB1A2D4" w:rsidR="00B86D0D" w:rsidRPr="0027519E" w:rsidRDefault="0027519E" w:rsidP="00CF7C6A">
            <w:pPr>
              <w:spacing w:after="0" w:line="240" w:lineRule="auto"/>
              <w:jc w:val="center"/>
              <w:rPr>
                <w:color w:val="auto"/>
                <w:sz w:val="24"/>
              </w:rPr>
            </w:pPr>
            <w:r w:rsidRPr="0027519E">
              <w:rPr>
                <w:color w:val="auto"/>
                <w:sz w:val="24"/>
              </w:rPr>
              <w:t>По мере необходимости, но не реже 1 раза в квартал</w:t>
            </w:r>
          </w:p>
        </w:tc>
        <w:tc>
          <w:tcPr>
            <w:tcW w:w="3634" w:type="dxa"/>
            <w:shd w:val="clear" w:color="auto" w:fill="auto"/>
          </w:tcPr>
          <w:p w14:paraId="294EFBB1" w14:textId="77777777" w:rsidR="00B86D0D" w:rsidRDefault="0027519E" w:rsidP="00CF7C6A">
            <w:pPr>
              <w:spacing w:after="0" w:line="240" w:lineRule="auto"/>
              <w:jc w:val="both"/>
              <w:rPr>
                <w:sz w:val="24"/>
              </w:rPr>
            </w:pPr>
            <w:r>
              <w:rPr>
                <w:sz w:val="24"/>
              </w:rPr>
              <w:t>Рыжов Д.П.</w:t>
            </w:r>
          </w:p>
          <w:p w14:paraId="04CF058D" w14:textId="23F72A8D" w:rsidR="0027519E" w:rsidRPr="00097D45" w:rsidRDefault="0027519E" w:rsidP="00CF7C6A">
            <w:pPr>
              <w:spacing w:after="0" w:line="240" w:lineRule="auto"/>
              <w:jc w:val="both"/>
              <w:rPr>
                <w:sz w:val="24"/>
              </w:rPr>
            </w:pPr>
            <w:r>
              <w:rPr>
                <w:sz w:val="24"/>
              </w:rPr>
              <w:t>Арвачёв Д.М.</w:t>
            </w:r>
          </w:p>
        </w:tc>
      </w:tr>
      <w:tr w:rsidR="00CF7C6A" w:rsidRPr="00812F5B" w14:paraId="18806AEB" w14:textId="77777777" w:rsidTr="002B43E1">
        <w:tc>
          <w:tcPr>
            <w:tcW w:w="696" w:type="dxa"/>
            <w:shd w:val="clear" w:color="auto" w:fill="auto"/>
          </w:tcPr>
          <w:p w14:paraId="027DB849" w14:textId="0698F904" w:rsidR="00CF7C6A" w:rsidRPr="00CB5BE7" w:rsidRDefault="00CF7C6A" w:rsidP="00CF7C6A">
            <w:pPr>
              <w:spacing w:after="0" w:line="240" w:lineRule="auto"/>
              <w:jc w:val="both"/>
              <w:rPr>
                <w:sz w:val="24"/>
              </w:rPr>
            </w:pPr>
            <w:r w:rsidRPr="00CB5BE7">
              <w:rPr>
                <w:sz w:val="24"/>
              </w:rPr>
              <w:t>2.</w:t>
            </w:r>
            <w:r w:rsidR="0081334D">
              <w:rPr>
                <w:sz w:val="24"/>
              </w:rPr>
              <w:t>2</w:t>
            </w:r>
          </w:p>
        </w:tc>
        <w:tc>
          <w:tcPr>
            <w:tcW w:w="5052" w:type="dxa"/>
            <w:shd w:val="clear" w:color="auto" w:fill="auto"/>
          </w:tcPr>
          <w:p w14:paraId="2C1377A7" w14:textId="77777777" w:rsidR="00CF7C6A" w:rsidRPr="00097D45" w:rsidRDefault="00CF7C6A" w:rsidP="00CF7C6A">
            <w:pPr>
              <w:spacing w:after="0" w:line="240" w:lineRule="auto"/>
              <w:jc w:val="both"/>
              <w:rPr>
                <w:sz w:val="24"/>
              </w:rPr>
            </w:pPr>
            <w:r w:rsidRPr="00097D45">
              <w:rPr>
                <w:sz w:val="24"/>
              </w:rPr>
              <w:t xml:space="preserve">В случае изменения обязательных требований подготавливать и распространять комментарии о содержании новых нормативных правовых </w:t>
            </w:r>
            <w:r w:rsidRPr="00097D45">
              <w:rPr>
                <w:sz w:val="24"/>
              </w:rPr>
              <w:lastRenderedPageBreak/>
              <w:t>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1E1FED1" w14:textId="77777777" w:rsidR="00CF7C6A" w:rsidRPr="00097D45" w:rsidRDefault="00CF7C6A" w:rsidP="00CF7C6A">
            <w:pPr>
              <w:spacing w:after="0" w:line="240" w:lineRule="auto"/>
              <w:jc w:val="both"/>
              <w:rPr>
                <w:sz w:val="24"/>
              </w:rPr>
            </w:pPr>
          </w:p>
        </w:tc>
        <w:tc>
          <w:tcPr>
            <w:tcW w:w="5928" w:type="dxa"/>
            <w:shd w:val="clear" w:color="auto" w:fill="auto"/>
          </w:tcPr>
          <w:p w14:paraId="55F9446F" w14:textId="2C84B533" w:rsidR="00CF7C6A" w:rsidRPr="00097D45" w:rsidRDefault="00CF7C6A" w:rsidP="00CF7C6A">
            <w:pPr>
              <w:spacing w:after="0" w:line="240" w:lineRule="auto"/>
              <w:jc w:val="both"/>
              <w:rPr>
                <w:sz w:val="24"/>
              </w:rPr>
            </w:pPr>
            <w:r w:rsidRPr="00097D45">
              <w:rPr>
                <w:sz w:val="24"/>
              </w:rPr>
              <w:lastRenderedPageBreak/>
              <w:t>По мере изменения обязательных требований</w:t>
            </w:r>
          </w:p>
        </w:tc>
        <w:tc>
          <w:tcPr>
            <w:tcW w:w="3634" w:type="dxa"/>
            <w:shd w:val="clear" w:color="auto" w:fill="auto"/>
          </w:tcPr>
          <w:p w14:paraId="56C32C1E" w14:textId="7A2828E2" w:rsidR="00CF7C6A" w:rsidRPr="00097D45" w:rsidRDefault="00CF7C6A" w:rsidP="00CF7C6A">
            <w:pPr>
              <w:spacing w:after="0" w:line="240" w:lineRule="auto"/>
              <w:jc w:val="both"/>
              <w:rPr>
                <w:sz w:val="24"/>
              </w:rPr>
            </w:pPr>
            <w:r w:rsidRPr="00097D45">
              <w:rPr>
                <w:sz w:val="24"/>
              </w:rPr>
              <w:t>Авдошенко С.В.</w:t>
            </w:r>
          </w:p>
        </w:tc>
      </w:tr>
      <w:tr w:rsidR="00CF7C6A" w:rsidRPr="00812F5B" w14:paraId="482B1C3D" w14:textId="77777777" w:rsidTr="002B43E1">
        <w:tc>
          <w:tcPr>
            <w:tcW w:w="696" w:type="dxa"/>
            <w:shd w:val="clear" w:color="auto" w:fill="auto"/>
          </w:tcPr>
          <w:p w14:paraId="71C69541" w14:textId="4C7D01CC" w:rsidR="00CF7C6A" w:rsidRPr="00CB5BE7" w:rsidRDefault="0081334D" w:rsidP="00CF7C6A">
            <w:pPr>
              <w:spacing w:after="0" w:line="240" w:lineRule="auto"/>
              <w:jc w:val="both"/>
              <w:rPr>
                <w:sz w:val="24"/>
              </w:rPr>
            </w:pPr>
            <w:r>
              <w:rPr>
                <w:sz w:val="24"/>
              </w:rPr>
              <w:lastRenderedPageBreak/>
              <w:t>2.3</w:t>
            </w:r>
          </w:p>
          <w:p w14:paraId="6A58C56A" w14:textId="77777777" w:rsidR="00CF7C6A" w:rsidRPr="00CB5BE7" w:rsidRDefault="00CF7C6A" w:rsidP="00CF7C6A">
            <w:pPr>
              <w:spacing w:after="0" w:line="240" w:lineRule="auto"/>
              <w:jc w:val="both"/>
              <w:rPr>
                <w:sz w:val="24"/>
              </w:rPr>
            </w:pPr>
          </w:p>
        </w:tc>
        <w:tc>
          <w:tcPr>
            <w:tcW w:w="5052" w:type="dxa"/>
            <w:shd w:val="clear" w:color="auto" w:fill="auto"/>
          </w:tcPr>
          <w:p w14:paraId="6A9A5570" w14:textId="77777777" w:rsidR="00CF7C6A" w:rsidRPr="00097D45" w:rsidRDefault="00CF7C6A" w:rsidP="00CF7C6A">
            <w:pPr>
              <w:spacing w:after="0" w:line="240" w:lineRule="auto"/>
              <w:jc w:val="both"/>
              <w:rPr>
                <w:sz w:val="24"/>
              </w:rPr>
            </w:pPr>
            <w:bookmarkStart w:id="12" w:name="sub_82024"/>
            <w:r w:rsidRPr="00097D45">
              <w:rPr>
                <w:sz w:val="24"/>
              </w:rPr>
              <w:t xml:space="preserve"> Выдавать предостережения о недопустимости нарушения обязательных требований в соответствии с </w:t>
            </w:r>
            <w:hyperlink w:anchor="sub_8205" w:history="1">
              <w:r w:rsidRPr="00097D45">
                <w:rPr>
                  <w:rStyle w:val="ab"/>
                  <w:color w:val="auto"/>
                  <w:sz w:val="24"/>
                </w:rPr>
                <w:t xml:space="preserve">частями 5 - </w:t>
              </w:r>
              <w:proofErr w:type="gramStart"/>
              <w:r w:rsidRPr="00097D45">
                <w:rPr>
                  <w:rStyle w:val="ab"/>
                  <w:color w:val="auto"/>
                  <w:sz w:val="24"/>
                </w:rPr>
                <w:t>7</w:t>
              </w:r>
            </w:hyperlink>
            <w:r w:rsidRPr="00097D45">
              <w:rPr>
                <w:sz w:val="24"/>
              </w:rPr>
              <w:t xml:space="preserve">  ст.</w:t>
            </w:r>
            <w:proofErr w:type="gramEnd"/>
            <w:r w:rsidRPr="00097D45">
              <w:rPr>
                <w:sz w:val="24"/>
              </w:rPr>
              <w:t xml:space="preserve">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bookmarkEnd w:id="12"/>
          </w:p>
        </w:tc>
        <w:tc>
          <w:tcPr>
            <w:tcW w:w="5928" w:type="dxa"/>
            <w:shd w:val="clear" w:color="auto" w:fill="auto"/>
          </w:tcPr>
          <w:p w14:paraId="72BAD010" w14:textId="77777777" w:rsidR="0081334D" w:rsidRDefault="0081334D" w:rsidP="0081334D">
            <w:pPr>
              <w:spacing w:after="0" w:line="240" w:lineRule="auto"/>
              <w:jc w:val="center"/>
              <w:rPr>
                <w:sz w:val="24"/>
              </w:rPr>
            </w:pPr>
          </w:p>
          <w:p w14:paraId="03CCF7AB" w14:textId="77777777" w:rsidR="0081334D" w:rsidRDefault="0081334D" w:rsidP="0081334D">
            <w:pPr>
              <w:spacing w:after="0" w:line="240" w:lineRule="auto"/>
              <w:jc w:val="center"/>
              <w:rPr>
                <w:sz w:val="24"/>
              </w:rPr>
            </w:pPr>
          </w:p>
          <w:p w14:paraId="6946065A" w14:textId="77777777" w:rsidR="0081334D" w:rsidRDefault="0081334D" w:rsidP="0081334D">
            <w:pPr>
              <w:spacing w:after="0" w:line="240" w:lineRule="auto"/>
              <w:jc w:val="center"/>
              <w:rPr>
                <w:sz w:val="24"/>
              </w:rPr>
            </w:pPr>
          </w:p>
          <w:p w14:paraId="3E6EA37B" w14:textId="77777777" w:rsidR="0081334D" w:rsidRDefault="0081334D" w:rsidP="0081334D">
            <w:pPr>
              <w:spacing w:after="0" w:line="240" w:lineRule="auto"/>
              <w:jc w:val="center"/>
              <w:rPr>
                <w:sz w:val="24"/>
              </w:rPr>
            </w:pPr>
          </w:p>
          <w:p w14:paraId="3DCC930A" w14:textId="3B96E053" w:rsidR="00CF7C6A" w:rsidRPr="00097D45" w:rsidRDefault="00CF7C6A" w:rsidP="0081334D">
            <w:pPr>
              <w:spacing w:after="0" w:line="240" w:lineRule="auto"/>
              <w:jc w:val="center"/>
              <w:rPr>
                <w:sz w:val="24"/>
              </w:rPr>
            </w:pPr>
            <w:r w:rsidRPr="00097D45">
              <w:rPr>
                <w:sz w:val="24"/>
              </w:rPr>
              <w:t>В течение года</w:t>
            </w:r>
          </w:p>
        </w:tc>
        <w:tc>
          <w:tcPr>
            <w:tcW w:w="3634" w:type="dxa"/>
            <w:shd w:val="clear" w:color="auto" w:fill="auto"/>
          </w:tcPr>
          <w:p w14:paraId="58461499" w14:textId="77777777" w:rsidR="00CF7C6A" w:rsidRDefault="00CF7C6A" w:rsidP="00CF7C6A">
            <w:pPr>
              <w:spacing w:after="0" w:line="240" w:lineRule="auto"/>
              <w:jc w:val="both"/>
              <w:rPr>
                <w:sz w:val="24"/>
              </w:rPr>
            </w:pPr>
            <w:r w:rsidRPr="00097D45">
              <w:rPr>
                <w:sz w:val="24"/>
              </w:rPr>
              <w:t>Инспекторы</w:t>
            </w:r>
          </w:p>
          <w:p w14:paraId="6C31A8F1" w14:textId="02ACD5E8" w:rsidR="00CF7C6A" w:rsidRPr="00097D45" w:rsidRDefault="00CF7C6A" w:rsidP="00CF7C6A">
            <w:pPr>
              <w:spacing w:after="0" w:line="240" w:lineRule="auto"/>
              <w:jc w:val="both"/>
              <w:rPr>
                <w:sz w:val="24"/>
              </w:rPr>
            </w:pPr>
          </w:p>
        </w:tc>
      </w:tr>
      <w:tr w:rsidR="00CF7C6A" w:rsidRPr="00812F5B" w14:paraId="20B0347B" w14:textId="77777777" w:rsidTr="002B43E1">
        <w:tc>
          <w:tcPr>
            <w:tcW w:w="696" w:type="dxa"/>
            <w:shd w:val="clear" w:color="auto" w:fill="auto"/>
          </w:tcPr>
          <w:p w14:paraId="38E71F36" w14:textId="69439648" w:rsidR="00CF7C6A" w:rsidRPr="0081334D" w:rsidRDefault="0081334D" w:rsidP="00CF7C6A">
            <w:pPr>
              <w:spacing w:after="0" w:line="240" w:lineRule="auto"/>
              <w:jc w:val="both"/>
              <w:rPr>
                <w:sz w:val="24"/>
              </w:rPr>
            </w:pPr>
            <w:r w:rsidRPr="0081334D">
              <w:rPr>
                <w:sz w:val="24"/>
              </w:rPr>
              <w:t>2.4</w:t>
            </w:r>
          </w:p>
          <w:p w14:paraId="15A5264C" w14:textId="77777777" w:rsidR="00CF7C6A" w:rsidRPr="00812F5B" w:rsidRDefault="00CF7C6A" w:rsidP="00CF7C6A">
            <w:pPr>
              <w:spacing w:after="0" w:line="240" w:lineRule="auto"/>
              <w:jc w:val="both"/>
              <w:rPr>
                <w:sz w:val="16"/>
                <w:szCs w:val="16"/>
              </w:rPr>
            </w:pPr>
          </w:p>
        </w:tc>
        <w:tc>
          <w:tcPr>
            <w:tcW w:w="5052" w:type="dxa"/>
            <w:shd w:val="clear" w:color="auto" w:fill="auto"/>
          </w:tcPr>
          <w:p w14:paraId="7BBAF69D" w14:textId="77777777" w:rsidR="00CF7C6A" w:rsidRPr="00097D45" w:rsidRDefault="00CF7C6A" w:rsidP="00CF7C6A">
            <w:pPr>
              <w:spacing w:after="0" w:line="240" w:lineRule="auto"/>
              <w:jc w:val="both"/>
              <w:rPr>
                <w:sz w:val="24"/>
              </w:rPr>
            </w:pPr>
            <w:r w:rsidRPr="00097D45">
              <w:rPr>
                <w:sz w:val="24"/>
              </w:rPr>
              <w:t>При установлении федеральным законодательством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 внести дополнения в данный план.</w:t>
            </w:r>
          </w:p>
        </w:tc>
        <w:tc>
          <w:tcPr>
            <w:tcW w:w="5928" w:type="dxa"/>
            <w:shd w:val="clear" w:color="auto" w:fill="auto"/>
          </w:tcPr>
          <w:p w14:paraId="60E93E04" w14:textId="77777777" w:rsidR="0081334D" w:rsidRDefault="0081334D" w:rsidP="0081334D">
            <w:pPr>
              <w:spacing w:after="0" w:line="240" w:lineRule="auto"/>
              <w:jc w:val="center"/>
              <w:rPr>
                <w:sz w:val="24"/>
              </w:rPr>
            </w:pPr>
          </w:p>
          <w:p w14:paraId="6EFD14F0" w14:textId="77777777" w:rsidR="0081334D" w:rsidRDefault="0081334D" w:rsidP="0081334D">
            <w:pPr>
              <w:spacing w:after="0" w:line="240" w:lineRule="auto"/>
              <w:jc w:val="center"/>
              <w:rPr>
                <w:sz w:val="24"/>
              </w:rPr>
            </w:pPr>
          </w:p>
          <w:p w14:paraId="4E93F067" w14:textId="7670DDD7" w:rsidR="00CF7C6A" w:rsidRPr="00097D45" w:rsidRDefault="00CF7C6A" w:rsidP="0081334D">
            <w:pPr>
              <w:spacing w:after="0" w:line="240" w:lineRule="auto"/>
              <w:jc w:val="center"/>
              <w:rPr>
                <w:sz w:val="24"/>
              </w:rPr>
            </w:pPr>
            <w:r w:rsidRPr="00097D45">
              <w:rPr>
                <w:sz w:val="24"/>
              </w:rPr>
              <w:t>При принятии федеральных законов</w:t>
            </w:r>
          </w:p>
        </w:tc>
        <w:tc>
          <w:tcPr>
            <w:tcW w:w="3634" w:type="dxa"/>
            <w:shd w:val="clear" w:color="auto" w:fill="auto"/>
          </w:tcPr>
          <w:p w14:paraId="56906C87" w14:textId="77777777" w:rsidR="00CF7C6A" w:rsidRDefault="00CF7C6A" w:rsidP="00CF7C6A">
            <w:pPr>
              <w:spacing w:after="0" w:line="240" w:lineRule="auto"/>
              <w:jc w:val="both"/>
              <w:rPr>
                <w:sz w:val="24"/>
              </w:rPr>
            </w:pPr>
            <w:r>
              <w:rPr>
                <w:sz w:val="24"/>
              </w:rPr>
              <w:t>Рыжов Д.П.</w:t>
            </w:r>
          </w:p>
          <w:p w14:paraId="1C7A7391" w14:textId="5A1F1B8D" w:rsidR="00CF7C6A" w:rsidRPr="00097D45" w:rsidRDefault="00CF7C6A" w:rsidP="00CF7C6A">
            <w:pPr>
              <w:spacing w:after="0" w:line="240" w:lineRule="auto"/>
              <w:jc w:val="both"/>
              <w:rPr>
                <w:sz w:val="24"/>
              </w:rPr>
            </w:pPr>
          </w:p>
        </w:tc>
      </w:tr>
    </w:tbl>
    <w:p w14:paraId="4FE84504" w14:textId="77777777" w:rsidR="009D7672" w:rsidRDefault="009D7672" w:rsidP="00381885">
      <w:pPr>
        <w:spacing w:after="0" w:line="240" w:lineRule="auto"/>
        <w:jc w:val="center"/>
        <w:rPr>
          <w:b/>
          <w:sz w:val="24"/>
          <w:lang w:val="en-US"/>
        </w:rPr>
      </w:pPr>
    </w:p>
    <w:p w14:paraId="6B995411" w14:textId="77777777" w:rsidR="00F50B01" w:rsidRDefault="00F50B01" w:rsidP="00381885">
      <w:pPr>
        <w:spacing w:after="0" w:line="240" w:lineRule="auto"/>
        <w:jc w:val="center"/>
        <w:rPr>
          <w:b/>
          <w:sz w:val="24"/>
          <w:lang w:val="en-US"/>
        </w:rPr>
      </w:pPr>
    </w:p>
    <w:p w14:paraId="743AF9F9" w14:textId="77777777" w:rsidR="00F50B01" w:rsidRDefault="00F50B01" w:rsidP="00381885">
      <w:pPr>
        <w:spacing w:after="0" w:line="240" w:lineRule="auto"/>
        <w:jc w:val="center"/>
        <w:rPr>
          <w:b/>
          <w:sz w:val="24"/>
          <w:lang w:val="en-US"/>
        </w:rPr>
      </w:pPr>
    </w:p>
    <w:p w14:paraId="1594B195" w14:textId="77777777" w:rsidR="00F50B01" w:rsidRDefault="00F50B01" w:rsidP="00381885">
      <w:pPr>
        <w:spacing w:after="0" w:line="240" w:lineRule="auto"/>
        <w:jc w:val="center"/>
        <w:rPr>
          <w:b/>
          <w:sz w:val="24"/>
          <w:lang w:val="en-US"/>
        </w:rPr>
      </w:pPr>
    </w:p>
    <w:p w14:paraId="046D58CE" w14:textId="77777777" w:rsidR="00F50B01" w:rsidRDefault="00F50B01" w:rsidP="00381885">
      <w:pPr>
        <w:spacing w:after="0" w:line="240" w:lineRule="auto"/>
        <w:jc w:val="center"/>
        <w:rPr>
          <w:b/>
          <w:sz w:val="24"/>
          <w:lang w:val="en-US"/>
        </w:rPr>
      </w:pPr>
    </w:p>
    <w:p w14:paraId="47E4B101" w14:textId="12C4EEC6" w:rsidR="00381885" w:rsidRPr="0036492F" w:rsidRDefault="00935891" w:rsidP="00381885">
      <w:pPr>
        <w:spacing w:after="0" w:line="240" w:lineRule="auto"/>
        <w:jc w:val="center"/>
        <w:rPr>
          <w:b/>
          <w:bCs/>
          <w:spacing w:val="8"/>
          <w:sz w:val="24"/>
        </w:rPr>
      </w:pPr>
      <w:r>
        <w:rPr>
          <w:b/>
          <w:sz w:val="24"/>
        </w:rPr>
        <w:lastRenderedPageBreak/>
        <w:t>План</w:t>
      </w:r>
      <w:r w:rsidR="00381885" w:rsidRPr="0036492F">
        <w:rPr>
          <w:b/>
          <w:sz w:val="24"/>
        </w:rPr>
        <w:t xml:space="preserve"> мероприятий по профилактике нарушений </w:t>
      </w:r>
      <w:r w:rsidR="00381885" w:rsidRPr="0036492F">
        <w:rPr>
          <w:b/>
          <w:bCs/>
          <w:spacing w:val="8"/>
          <w:sz w:val="24"/>
        </w:rPr>
        <w:t xml:space="preserve">обязательных требований </w:t>
      </w:r>
      <w:r w:rsidR="00F50B01">
        <w:rPr>
          <w:b/>
          <w:bCs/>
          <w:spacing w:val="8"/>
          <w:sz w:val="24"/>
        </w:rPr>
        <w:t>на</w:t>
      </w:r>
      <w:r w:rsidR="00381885" w:rsidRPr="0036492F">
        <w:rPr>
          <w:b/>
          <w:bCs/>
          <w:spacing w:val="8"/>
          <w:sz w:val="24"/>
        </w:rPr>
        <w:t xml:space="preserve"> 202</w:t>
      </w:r>
      <w:r w:rsidR="00381885">
        <w:rPr>
          <w:b/>
          <w:bCs/>
          <w:spacing w:val="8"/>
          <w:sz w:val="24"/>
        </w:rPr>
        <w:t>1</w:t>
      </w:r>
      <w:r w:rsidR="00381885" w:rsidRPr="0036492F">
        <w:rPr>
          <w:b/>
          <w:bCs/>
          <w:spacing w:val="8"/>
          <w:sz w:val="24"/>
        </w:rPr>
        <w:t>-202</w:t>
      </w:r>
      <w:r w:rsidR="00381885">
        <w:rPr>
          <w:b/>
          <w:bCs/>
          <w:spacing w:val="8"/>
          <w:sz w:val="24"/>
        </w:rPr>
        <w:t>2</w:t>
      </w:r>
      <w:r w:rsidR="00381885" w:rsidRPr="0036492F">
        <w:rPr>
          <w:b/>
          <w:bCs/>
          <w:spacing w:val="8"/>
          <w:sz w:val="24"/>
        </w:rPr>
        <w:t xml:space="preserve"> годы</w:t>
      </w:r>
    </w:p>
    <w:p w14:paraId="2B674184" w14:textId="77777777" w:rsidR="00381885" w:rsidRPr="00812F5B" w:rsidRDefault="00381885" w:rsidP="00381885">
      <w:pPr>
        <w:spacing w:after="0" w:line="240" w:lineRule="auto"/>
        <w:jc w:val="both"/>
        <w:rPr>
          <w:sz w:val="16"/>
          <w:szCs w:val="16"/>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95"/>
        <w:gridCol w:w="5982"/>
        <w:gridCol w:w="3657"/>
      </w:tblGrid>
      <w:tr w:rsidR="00381885" w:rsidRPr="00812F5B" w14:paraId="63059A19" w14:textId="77777777" w:rsidTr="00822745">
        <w:tc>
          <w:tcPr>
            <w:tcW w:w="576" w:type="dxa"/>
            <w:shd w:val="clear" w:color="auto" w:fill="auto"/>
          </w:tcPr>
          <w:p w14:paraId="334929BD" w14:textId="77777777" w:rsidR="00381885" w:rsidRPr="00935891" w:rsidRDefault="00381885" w:rsidP="00CB09B8">
            <w:pPr>
              <w:spacing w:after="0" w:line="240" w:lineRule="auto"/>
              <w:jc w:val="both"/>
              <w:rPr>
                <w:sz w:val="24"/>
              </w:rPr>
            </w:pPr>
            <w:r w:rsidRPr="00935891">
              <w:rPr>
                <w:sz w:val="24"/>
              </w:rPr>
              <w:t>№</w:t>
            </w:r>
          </w:p>
          <w:p w14:paraId="18D307C3" w14:textId="77777777" w:rsidR="00381885" w:rsidRPr="00812F5B" w:rsidRDefault="00381885" w:rsidP="00CB09B8">
            <w:pPr>
              <w:spacing w:after="0" w:line="240" w:lineRule="auto"/>
              <w:jc w:val="both"/>
              <w:rPr>
                <w:sz w:val="16"/>
                <w:szCs w:val="16"/>
              </w:rPr>
            </w:pPr>
          </w:p>
        </w:tc>
        <w:tc>
          <w:tcPr>
            <w:tcW w:w="5095" w:type="dxa"/>
            <w:shd w:val="clear" w:color="auto" w:fill="auto"/>
          </w:tcPr>
          <w:p w14:paraId="72DD7DFB" w14:textId="25FA6B04" w:rsidR="00381885" w:rsidRPr="00812F5B" w:rsidRDefault="00822745" w:rsidP="00CB09B8">
            <w:pPr>
              <w:spacing w:after="0" w:line="240" w:lineRule="auto"/>
              <w:jc w:val="both"/>
              <w:rPr>
                <w:sz w:val="16"/>
                <w:szCs w:val="16"/>
              </w:rPr>
            </w:pPr>
            <w:r w:rsidRPr="00822745">
              <w:rPr>
                <w:b/>
                <w:sz w:val="24"/>
              </w:rPr>
              <w:t>Описание мероприятий</w:t>
            </w:r>
          </w:p>
        </w:tc>
        <w:tc>
          <w:tcPr>
            <w:tcW w:w="5982" w:type="dxa"/>
            <w:shd w:val="clear" w:color="auto" w:fill="auto"/>
          </w:tcPr>
          <w:p w14:paraId="36370497" w14:textId="47BB139F" w:rsidR="00381885" w:rsidRPr="00812F5B" w:rsidRDefault="00822745" w:rsidP="00CB09B8">
            <w:pPr>
              <w:spacing w:after="0" w:line="240" w:lineRule="auto"/>
              <w:jc w:val="both"/>
              <w:rPr>
                <w:sz w:val="16"/>
                <w:szCs w:val="16"/>
              </w:rPr>
            </w:pPr>
            <w:r w:rsidRPr="00822745">
              <w:rPr>
                <w:b/>
                <w:sz w:val="24"/>
              </w:rPr>
              <w:t>Сроки (периодичность) проведения</w:t>
            </w:r>
          </w:p>
        </w:tc>
        <w:tc>
          <w:tcPr>
            <w:tcW w:w="3657" w:type="dxa"/>
            <w:shd w:val="clear" w:color="auto" w:fill="auto"/>
          </w:tcPr>
          <w:p w14:paraId="77B7D8D0" w14:textId="474D96C6" w:rsidR="00381885" w:rsidRPr="00812F5B" w:rsidRDefault="00822745" w:rsidP="00CB09B8">
            <w:pPr>
              <w:spacing w:after="0" w:line="240" w:lineRule="auto"/>
              <w:jc w:val="both"/>
              <w:rPr>
                <w:sz w:val="16"/>
                <w:szCs w:val="16"/>
              </w:rPr>
            </w:pPr>
            <w:r w:rsidRPr="00822745">
              <w:rPr>
                <w:b/>
                <w:sz w:val="24"/>
              </w:rPr>
              <w:t>Исполнители</w:t>
            </w:r>
          </w:p>
        </w:tc>
      </w:tr>
      <w:tr w:rsidR="00935891" w:rsidRPr="00812F5B" w14:paraId="7C200B73" w14:textId="77777777" w:rsidTr="00822745">
        <w:tc>
          <w:tcPr>
            <w:tcW w:w="576" w:type="dxa"/>
            <w:shd w:val="clear" w:color="auto" w:fill="auto"/>
          </w:tcPr>
          <w:p w14:paraId="160145D9" w14:textId="24F3C4BA" w:rsidR="00935891" w:rsidRPr="00935891" w:rsidRDefault="00A80E8B" w:rsidP="00CB09B8">
            <w:pPr>
              <w:spacing w:after="0" w:line="240" w:lineRule="auto"/>
              <w:jc w:val="both"/>
              <w:rPr>
                <w:sz w:val="24"/>
              </w:rPr>
            </w:pPr>
            <w:r>
              <w:rPr>
                <w:sz w:val="24"/>
              </w:rPr>
              <w:t>1.</w:t>
            </w:r>
          </w:p>
        </w:tc>
        <w:tc>
          <w:tcPr>
            <w:tcW w:w="5095" w:type="dxa"/>
            <w:shd w:val="clear" w:color="auto" w:fill="auto"/>
          </w:tcPr>
          <w:p w14:paraId="49E146D6" w14:textId="6E549808" w:rsidR="00935891" w:rsidRPr="00935891" w:rsidRDefault="00935891" w:rsidP="00CB09B8">
            <w:pPr>
              <w:spacing w:after="0" w:line="240" w:lineRule="auto"/>
              <w:jc w:val="both"/>
              <w:rPr>
                <w:b/>
                <w:sz w:val="24"/>
              </w:rPr>
            </w:pPr>
            <w:r w:rsidRPr="00935891">
              <w:rPr>
                <w:sz w:val="24"/>
              </w:rPr>
              <w:t>Актуализация перечней актов, содержащих обязательные требования</w:t>
            </w:r>
          </w:p>
        </w:tc>
        <w:tc>
          <w:tcPr>
            <w:tcW w:w="5982" w:type="dxa"/>
            <w:shd w:val="clear" w:color="auto" w:fill="auto"/>
          </w:tcPr>
          <w:p w14:paraId="626751A3" w14:textId="434711B0" w:rsidR="00935891" w:rsidRPr="00935891" w:rsidRDefault="00935891" w:rsidP="00CB09B8">
            <w:pPr>
              <w:spacing w:after="0" w:line="240" w:lineRule="auto"/>
              <w:jc w:val="both"/>
              <w:rPr>
                <w:b/>
                <w:sz w:val="24"/>
              </w:rPr>
            </w:pPr>
            <w:r w:rsidRPr="00935891">
              <w:rPr>
                <w:sz w:val="24"/>
              </w:rPr>
              <w:t>По мере необходимости, но не реже 1 раза в квартал</w:t>
            </w:r>
          </w:p>
        </w:tc>
        <w:tc>
          <w:tcPr>
            <w:tcW w:w="3657" w:type="dxa"/>
            <w:shd w:val="clear" w:color="auto" w:fill="auto"/>
          </w:tcPr>
          <w:p w14:paraId="30B3C883" w14:textId="6ECE7141" w:rsidR="00935891" w:rsidRPr="00A80E8B" w:rsidRDefault="00A80E8B" w:rsidP="00CB09B8">
            <w:pPr>
              <w:spacing w:after="0" w:line="240" w:lineRule="auto"/>
              <w:jc w:val="both"/>
              <w:rPr>
                <w:sz w:val="24"/>
              </w:rPr>
            </w:pPr>
            <w:r w:rsidRPr="00A80E8B">
              <w:rPr>
                <w:sz w:val="24"/>
              </w:rPr>
              <w:t>Авдошенко С.В.</w:t>
            </w:r>
          </w:p>
        </w:tc>
      </w:tr>
      <w:tr w:rsidR="00935891" w:rsidRPr="00812F5B" w14:paraId="36D3C376" w14:textId="77777777" w:rsidTr="00822745">
        <w:tc>
          <w:tcPr>
            <w:tcW w:w="576" w:type="dxa"/>
            <w:shd w:val="clear" w:color="auto" w:fill="auto"/>
          </w:tcPr>
          <w:p w14:paraId="1FF03B4A" w14:textId="77777777" w:rsidR="00A80E8B" w:rsidRDefault="00A80E8B" w:rsidP="00CB09B8">
            <w:pPr>
              <w:spacing w:after="0" w:line="240" w:lineRule="auto"/>
              <w:jc w:val="both"/>
              <w:rPr>
                <w:sz w:val="24"/>
              </w:rPr>
            </w:pPr>
          </w:p>
          <w:p w14:paraId="58F0F213" w14:textId="36CEE29F" w:rsidR="00935891" w:rsidRPr="00935891" w:rsidRDefault="00A80E8B" w:rsidP="00CB09B8">
            <w:pPr>
              <w:spacing w:after="0" w:line="240" w:lineRule="auto"/>
              <w:jc w:val="both"/>
              <w:rPr>
                <w:sz w:val="24"/>
              </w:rPr>
            </w:pPr>
            <w:r>
              <w:rPr>
                <w:sz w:val="24"/>
              </w:rPr>
              <w:t>2.</w:t>
            </w:r>
          </w:p>
        </w:tc>
        <w:tc>
          <w:tcPr>
            <w:tcW w:w="5095" w:type="dxa"/>
            <w:shd w:val="clear" w:color="auto" w:fill="auto"/>
          </w:tcPr>
          <w:p w14:paraId="2E83AB94" w14:textId="3126EBA5" w:rsidR="00935891" w:rsidRPr="00935891" w:rsidRDefault="00935891" w:rsidP="00CB09B8">
            <w:pPr>
              <w:spacing w:after="0" w:line="240" w:lineRule="auto"/>
              <w:jc w:val="both"/>
              <w:rPr>
                <w:b/>
                <w:sz w:val="24"/>
              </w:rPr>
            </w:pPr>
            <w:r w:rsidRPr="00935891">
              <w:rPr>
                <w:sz w:val="24"/>
              </w:rPr>
              <w:t>Обновление сведений об осуществлении государственного контроля (надзора) на официальном сайте контрольно-надзорного органа</w:t>
            </w:r>
          </w:p>
        </w:tc>
        <w:tc>
          <w:tcPr>
            <w:tcW w:w="5982" w:type="dxa"/>
            <w:shd w:val="clear" w:color="auto" w:fill="auto"/>
          </w:tcPr>
          <w:p w14:paraId="0C5A1D18" w14:textId="5E1D9236" w:rsidR="00935891" w:rsidRPr="00935891" w:rsidRDefault="00935891" w:rsidP="00CB09B8">
            <w:pPr>
              <w:spacing w:after="0" w:line="240" w:lineRule="auto"/>
              <w:jc w:val="both"/>
              <w:rPr>
                <w:b/>
                <w:sz w:val="24"/>
              </w:rPr>
            </w:pPr>
            <w:r w:rsidRPr="00935891">
              <w:rPr>
                <w:sz w:val="24"/>
              </w:rPr>
              <w:t>по мере необходимости, но не реже 1 раза в полгода</w:t>
            </w:r>
          </w:p>
        </w:tc>
        <w:tc>
          <w:tcPr>
            <w:tcW w:w="3657" w:type="dxa"/>
            <w:shd w:val="clear" w:color="auto" w:fill="auto"/>
          </w:tcPr>
          <w:p w14:paraId="45BE947D" w14:textId="77777777" w:rsidR="00A80E8B" w:rsidRDefault="00A80E8B" w:rsidP="00A80E8B">
            <w:pPr>
              <w:spacing w:after="0" w:line="240" w:lineRule="auto"/>
              <w:jc w:val="both"/>
              <w:rPr>
                <w:sz w:val="24"/>
              </w:rPr>
            </w:pPr>
            <w:r>
              <w:rPr>
                <w:sz w:val="24"/>
              </w:rPr>
              <w:t>Рыжов Д.П.</w:t>
            </w:r>
          </w:p>
          <w:p w14:paraId="781ACA67" w14:textId="3B535085" w:rsidR="00935891" w:rsidRPr="00935891" w:rsidRDefault="00A80E8B" w:rsidP="00A80E8B">
            <w:pPr>
              <w:spacing w:after="0" w:line="240" w:lineRule="auto"/>
              <w:jc w:val="both"/>
              <w:rPr>
                <w:b/>
                <w:sz w:val="24"/>
              </w:rPr>
            </w:pPr>
            <w:r>
              <w:rPr>
                <w:sz w:val="24"/>
              </w:rPr>
              <w:t>Арвачёв Д.М.</w:t>
            </w:r>
          </w:p>
        </w:tc>
      </w:tr>
      <w:tr w:rsidR="00935891" w:rsidRPr="00812F5B" w14:paraId="05B74D3D" w14:textId="77777777" w:rsidTr="00822745">
        <w:tc>
          <w:tcPr>
            <w:tcW w:w="576" w:type="dxa"/>
            <w:shd w:val="clear" w:color="auto" w:fill="auto"/>
          </w:tcPr>
          <w:p w14:paraId="7CC6E667" w14:textId="39D8B971" w:rsidR="00935891" w:rsidRPr="00935891" w:rsidRDefault="00A80E8B" w:rsidP="00CB09B8">
            <w:pPr>
              <w:spacing w:after="0" w:line="240" w:lineRule="auto"/>
              <w:jc w:val="both"/>
              <w:rPr>
                <w:sz w:val="24"/>
              </w:rPr>
            </w:pPr>
            <w:r>
              <w:rPr>
                <w:sz w:val="24"/>
              </w:rPr>
              <w:t>3.</w:t>
            </w:r>
          </w:p>
        </w:tc>
        <w:tc>
          <w:tcPr>
            <w:tcW w:w="5095" w:type="dxa"/>
            <w:shd w:val="clear" w:color="auto" w:fill="auto"/>
          </w:tcPr>
          <w:p w14:paraId="7581F9CC" w14:textId="1AE01FCD" w:rsidR="00935891" w:rsidRPr="00935891" w:rsidRDefault="00935891" w:rsidP="00A80E8B">
            <w:pPr>
              <w:spacing w:after="0" w:line="240" w:lineRule="auto"/>
              <w:jc w:val="both"/>
              <w:rPr>
                <w:b/>
                <w:sz w:val="24"/>
              </w:rPr>
            </w:pPr>
            <w:r w:rsidRPr="00935891">
              <w:rPr>
                <w:sz w:val="24"/>
              </w:rPr>
              <w:t xml:space="preserve">Подготовка </w:t>
            </w:r>
            <w:r w:rsidR="00A80E8B">
              <w:rPr>
                <w:sz w:val="24"/>
              </w:rPr>
              <w:t>отчета</w:t>
            </w:r>
            <w:r w:rsidRPr="00935891">
              <w:rPr>
                <w:sz w:val="24"/>
              </w:rPr>
              <w:t xml:space="preserve"> о правоприменительной практике</w:t>
            </w:r>
          </w:p>
        </w:tc>
        <w:tc>
          <w:tcPr>
            <w:tcW w:w="5982" w:type="dxa"/>
            <w:shd w:val="clear" w:color="auto" w:fill="auto"/>
          </w:tcPr>
          <w:p w14:paraId="1658F508" w14:textId="7158C934" w:rsidR="00935891" w:rsidRPr="00935891" w:rsidRDefault="00935891" w:rsidP="00CB09B8">
            <w:pPr>
              <w:spacing w:after="0" w:line="240" w:lineRule="auto"/>
              <w:jc w:val="both"/>
              <w:rPr>
                <w:b/>
                <w:sz w:val="24"/>
              </w:rPr>
            </w:pPr>
            <w:r w:rsidRPr="00935891">
              <w:rPr>
                <w:bCs/>
                <w:sz w:val="24"/>
              </w:rPr>
              <w:t xml:space="preserve">Ежегодно, </w:t>
            </w:r>
            <w:r w:rsidRPr="00935891">
              <w:rPr>
                <w:sz w:val="24"/>
              </w:rPr>
              <w:t>до 1 марта года, следующего за отчетным</w:t>
            </w:r>
          </w:p>
        </w:tc>
        <w:tc>
          <w:tcPr>
            <w:tcW w:w="3657" w:type="dxa"/>
            <w:shd w:val="clear" w:color="auto" w:fill="auto"/>
          </w:tcPr>
          <w:p w14:paraId="6DBCF95D" w14:textId="2330AF2D" w:rsidR="00935891" w:rsidRPr="00A80E8B" w:rsidRDefault="00A80E8B" w:rsidP="00CB09B8">
            <w:pPr>
              <w:spacing w:after="0" w:line="240" w:lineRule="auto"/>
              <w:jc w:val="both"/>
              <w:rPr>
                <w:color w:val="auto"/>
                <w:sz w:val="24"/>
              </w:rPr>
            </w:pPr>
            <w:r w:rsidRPr="00A80E8B">
              <w:rPr>
                <w:color w:val="auto"/>
                <w:sz w:val="24"/>
              </w:rPr>
              <w:t>Рыжов Д.П.</w:t>
            </w:r>
          </w:p>
        </w:tc>
      </w:tr>
      <w:tr w:rsidR="00935891" w:rsidRPr="00812F5B" w14:paraId="1DE7F47F" w14:textId="77777777" w:rsidTr="00822745">
        <w:tc>
          <w:tcPr>
            <w:tcW w:w="576" w:type="dxa"/>
            <w:shd w:val="clear" w:color="auto" w:fill="auto"/>
          </w:tcPr>
          <w:p w14:paraId="5E1F38AF" w14:textId="77777777" w:rsidR="00A80E8B" w:rsidRDefault="00A80E8B" w:rsidP="00CB09B8">
            <w:pPr>
              <w:spacing w:after="0" w:line="240" w:lineRule="auto"/>
              <w:jc w:val="both"/>
              <w:rPr>
                <w:sz w:val="24"/>
              </w:rPr>
            </w:pPr>
          </w:p>
          <w:p w14:paraId="641AD8BA" w14:textId="4A4EE90F" w:rsidR="00935891" w:rsidRPr="00935891" w:rsidRDefault="00A80E8B" w:rsidP="00CB09B8">
            <w:pPr>
              <w:spacing w:after="0" w:line="240" w:lineRule="auto"/>
              <w:jc w:val="both"/>
              <w:rPr>
                <w:sz w:val="24"/>
              </w:rPr>
            </w:pPr>
            <w:r>
              <w:rPr>
                <w:sz w:val="24"/>
              </w:rPr>
              <w:t>4.</w:t>
            </w:r>
          </w:p>
        </w:tc>
        <w:tc>
          <w:tcPr>
            <w:tcW w:w="5095" w:type="dxa"/>
            <w:shd w:val="clear" w:color="auto" w:fill="auto"/>
          </w:tcPr>
          <w:p w14:paraId="74F940EB" w14:textId="0577E8A8" w:rsidR="00935891" w:rsidRPr="00935891" w:rsidRDefault="00935891" w:rsidP="00CB09B8">
            <w:pPr>
              <w:spacing w:after="0" w:line="240" w:lineRule="auto"/>
              <w:jc w:val="both"/>
              <w:rPr>
                <w:b/>
                <w:sz w:val="24"/>
              </w:rPr>
            </w:pPr>
            <w:r w:rsidRPr="00935891">
              <w:rPr>
                <w:sz w:val="24"/>
              </w:rPr>
              <w:t>Проведение мероприятий (публичные обсуждения, семинары, конференции, «круглые столы», селекторные совещания, форумы) по вопросам соблюдения обязательных требований</w:t>
            </w:r>
          </w:p>
        </w:tc>
        <w:tc>
          <w:tcPr>
            <w:tcW w:w="5982" w:type="dxa"/>
            <w:shd w:val="clear" w:color="auto" w:fill="auto"/>
          </w:tcPr>
          <w:p w14:paraId="1DBD1190" w14:textId="77777777" w:rsidR="00A80E8B" w:rsidRDefault="00A80E8B" w:rsidP="00A80E8B">
            <w:pPr>
              <w:spacing w:after="0" w:line="240" w:lineRule="auto"/>
              <w:jc w:val="center"/>
              <w:rPr>
                <w:sz w:val="24"/>
              </w:rPr>
            </w:pPr>
          </w:p>
          <w:p w14:paraId="193C600C" w14:textId="2E6B971F" w:rsidR="00935891" w:rsidRPr="00935891" w:rsidRDefault="00935891" w:rsidP="00A80E8B">
            <w:pPr>
              <w:spacing w:after="0" w:line="240" w:lineRule="auto"/>
              <w:jc w:val="center"/>
              <w:rPr>
                <w:b/>
                <w:sz w:val="24"/>
              </w:rPr>
            </w:pPr>
            <w:r w:rsidRPr="00935891">
              <w:rPr>
                <w:sz w:val="24"/>
              </w:rPr>
              <w:t>Не реже 1 раза в полгода</w:t>
            </w:r>
          </w:p>
        </w:tc>
        <w:tc>
          <w:tcPr>
            <w:tcW w:w="3657" w:type="dxa"/>
            <w:shd w:val="clear" w:color="auto" w:fill="auto"/>
          </w:tcPr>
          <w:p w14:paraId="79578E56" w14:textId="77777777" w:rsidR="00935891" w:rsidRPr="00A80E8B" w:rsidRDefault="00A80E8B" w:rsidP="00CB09B8">
            <w:pPr>
              <w:spacing w:after="0" w:line="240" w:lineRule="auto"/>
              <w:jc w:val="both"/>
              <w:rPr>
                <w:color w:val="auto"/>
                <w:sz w:val="24"/>
              </w:rPr>
            </w:pPr>
            <w:r w:rsidRPr="00A80E8B">
              <w:rPr>
                <w:color w:val="auto"/>
                <w:sz w:val="24"/>
              </w:rPr>
              <w:t>Симаков В.П.</w:t>
            </w:r>
          </w:p>
          <w:p w14:paraId="3C3D7CC2" w14:textId="25396E45" w:rsidR="00A80E8B" w:rsidRPr="00A80E8B" w:rsidRDefault="00A80E8B" w:rsidP="00CB09B8">
            <w:pPr>
              <w:spacing w:after="0" w:line="240" w:lineRule="auto"/>
              <w:jc w:val="both"/>
              <w:rPr>
                <w:color w:val="auto"/>
                <w:sz w:val="24"/>
              </w:rPr>
            </w:pPr>
            <w:r w:rsidRPr="00A80E8B">
              <w:rPr>
                <w:color w:val="auto"/>
                <w:sz w:val="24"/>
              </w:rPr>
              <w:t>Рыжов Д.П.</w:t>
            </w:r>
          </w:p>
        </w:tc>
      </w:tr>
      <w:tr w:rsidR="00935891" w:rsidRPr="00812F5B" w14:paraId="5329DFB6" w14:textId="77777777" w:rsidTr="00822745">
        <w:tc>
          <w:tcPr>
            <w:tcW w:w="576" w:type="dxa"/>
            <w:shd w:val="clear" w:color="auto" w:fill="auto"/>
          </w:tcPr>
          <w:p w14:paraId="669B73B1" w14:textId="2EFC6EF5" w:rsidR="00935891" w:rsidRPr="00935891" w:rsidRDefault="00A80E8B" w:rsidP="00CB09B8">
            <w:pPr>
              <w:spacing w:after="0" w:line="240" w:lineRule="auto"/>
              <w:jc w:val="both"/>
              <w:rPr>
                <w:sz w:val="24"/>
              </w:rPr>
            </w:pPr>
            <w:r>
              <w:rPr>
                <w:sz w:val="24"/>
              </w:rPr>
              <w:t>5.</w:t>
            </w:r>
          </w:p>
        </w:tc>
        <w:tc>
          <w:tcPr>
            <w:tcW w:w="5095" w:type="dxa"/>
            <w:shd w:val="clear" w:color="auto" w:fill="auto"/>
          </w:tcPr>
          <w:p w14:paraId="74B2390B" w14:textId="4C56B91F" w:rsidR="00935891" w:rsidRPr="00935891" w:rsidRDefault="00935891" w:rsidP="00CB09B8">
            <w:pPr>
              <w:spacing w:after="0" w:line="240" w:lineRule="auto"/>
              <w:jc w:val="both"/>
              <w:rPr>
                <w:b/>
                <w:sz w:val="24"/>
              </w:rPr>
            </w:pPr>
            <w:r w:rsidRPr="00935891">
              <w:rPr>
                <w:sz w:val="24"/>
              </w:rPr>
              <w:t>Выдача предостережений о недопустимости нарушения обязательных требований</w:t>
            </w:r>
          </w:p>
        </w:tc>
        <w:tc>
          <w:tcPr>
            <w:tcW w:w="5982" w:type="dxa"/>
            <w:shd w:val="clear" w:color="auto" w:fill="auto"/>
          </w:tcPr>
          <w:p w14:paraId="744362D7" w14:textId="3964C4A1" w:rsidR="00935891" w:rsidRPr="00935891" w:rsidRDefault="00EF425E" w:rsidP="00EF425E">
            <w:pPr>
              <w:spacing w:after="0" w:line="240" w:lineRule="auto"/>
              <w:jc w:val="center"/>
              <w:rPr>
                <w:b/>
                <w:sz w:val="24"/>
              </w:rPr>
            </w:pPr>
            <w:r>
              <w:rPr>
                <w:sz w:val="24"/>
              </w:rPr>
              <w:t>В течение года</w:t>
            </w:r>
            <w:bookmarkStart w:id="13" w:name="_GoBack"/>
            <w:bookmarkEnd w:id="13"/>
          </w:p>
        </w:tc>
        <w:tc>
          <w:tcPr>
            <w:tcW w:w="3657" w:type="dxa"/>
            <w:shd w:val="clear" w:color="auto" w:fill="auto"/>
          </w:tcPr>
          <w:p w14:paraId="5833B815" w14:textId="4E6EB1A9" w:rsidR="00935891" w:rsidRPr="00935891" w:rsidRDefault="00A80E8B" w:rsidP="00CB09B8">
            <w:pPr>
              <w:spacing w:after="0" w:line="240" w:lineRule="auto"/>
              <w:jc w:val="both"/>
              <w:rPr>
                <w:b/>
                <w:sz w:val="24"/>
              </w:rPr>
            </w:pPr>
            <w:r w:rsidRPr="00097D45">
              <w:rPr>
                <w:sz w:val="24"/>
              </w:rPr>
              <w:t>Инспектор</w:t>
            </w:r>
            <w:r>
              <w:rPr>
                <w:sz w:val="24"/>
              </w:rPr>
              <w:t>ы</w:t>
            </w:r>
            <w:r w:rsidRPr="00097D45">
              <w:rPr>
                <w:sz w:val="24"/>
              </w:rPr>
              <w:t xml:space="preserve"> по контролю (надзору)</w:t>
            </w:r>
          </w:p>
        </w:tc>
      </w:tr>
    </w:tbl>
    <w:p w14:paraId="0C86DD1E" w14:textId="77777777" w:rsidR="00381885" w:rsidRPr="00935891" w:rsidRDefault="00381885" w:rsidP="00EF425E">
      <w:pPr>
        <w:pStyle w:val="Default"/>
        <w:ind w:firstLine="709"/>
        <w:jc w:val="both"/>
        <w:rPr>
          <w:rFonts w:eastAsia="Times New Roman"/>
          <w:iCs/>
          <w:color w:val="auto"/>
          <w:lang w:eastAsia="ru-RU"/>
        </w:rPr>
      </w:pPr>
    </w:p>
    <w:sectPr w:rsidR="00381885" w:rsidRPr="00935891" w:rsidSect="0052729E">
      <w:headerReference w:type="default" r:id="rId14"/>
      <w:pgSz w:w="16838" w:h="11906" w:orient="landscape"/>
      <w:pgMar w:top="850" w:right="1134" w:bottom="1701"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D702" w14:textId="77777777" w:rsidR="0012101D" w:rsidRDefault="0012101D" w:rsidP="00A16A12">
      <w:pPr>
        <w:spacing w:after="0" w:line="240" w:lineRule="auto"/>
      </w:pPr>
      <w:r>
        <w:separator/>
      </w:r>
    </w:p>
  </w:endnote>
  <w:endnote w:type="continuationSeparator" w:id="0">
    <w:p w14:paraId="2DFDF6AB" w14:textId="77777777" w:rsidR="0012101D" w:rsidRDefault="0012101D" w:rsidP="00A1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1105A" w14:textId="77777777" w:rsidR="0012101D" w:rsidRDefault="0012101D" w:rsidP="00A16A12">
      <w:pPr>
        <w:spacing w:after="0" w:line="240" w:lineRule="auto"/>
      </w:pPr>
      <w:r>
        <w:separator/>
      </w:r>
    </w:p>
  </w:footnote>
  <w:footnote w:type="continuationSeparator" w:id="0">
    <w:p w14:paraId="3A30F2AD" w14:textId="77777777" w:rsidR="0012101D" w:rsidRDefault="0012101D" w:rsidP="00A1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549768"/>
      <w:docPartObj>
        <w:docPartGallery w:val="Page Numbers (Top of Page)"/>
        <w:docPartUnique/>
      </w:docPartObj>
    </w:sdtPr>
    <w:sdtContent>
      <w:p w14:paraId="5C1EE188" w14:textId="77777777" w:rsidR="00822745" w:rsidRDefault="00822745">
        <w:pPr>
          <w:pStyle w:val="a6"/>
          <w:jc w:val="center"/>
        </w:pPr>
        <w:r>
          <w:fldChar w:fldCharType="begin"/>
        </w:r>
        <w:r>
          <w:instrText>PAGE   \* MERGEFORMAT</w:instrText>
        </w:r>
        <w:r>
          <w:fldChar w:fldCharType="separate"/>
        </w:r>
        <w:r w:rsidR="00EF425E">
          <w:rPr>
            <w:noProof/>
          </w:rPr>
          <w:t>42</w:t>
        </w:r>
        <w:r>
          <w:fldChar w:fldCharType="end"/>
        </w:r>
      </w:p>
    </w:sdtContent>
  </w:sdt>
  <w:p w14:paraId="27BF0356" w14:textId="77777777" w:rsidR="00822745" w:rsidRDefault="008227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004"/>
    <w:multiLevelType w:val="hybridMultilevel"/>
    <w:tmpl w:val="E6F87026"/>
    <w:lvl w:ilvl="0" w:tplc="FD3696DE">
      <w:start w:val="1"/>
      <w:numFmt w:val="decimal"/>
      <w:lvlText w:val="%1)"/>
      <w:lvlJc w:val="left"/>
      <w:rPr>
        <w:rFonts w:ascii="Times New Roman" w:hAnsi="Times New Roman" w:cs="Times New Roman" w:hint="default"/>
      </w:rPr>
    </w:lvl>
    <w:lvl w:ilvl="1" w:tplc="803E3D16">
      <w:numFmt w:val="decimal"/>
      <w:lvlText w:val=""/>
      <w:lvlJc w:val="left"/>
    </w:lvl>
    <w:lvl w:ilvl="2" w:tplc="D0107CBA">
      <w:numFmt w:val="decimal"/>
      <w:lvlText w:val=""/>
      <w:lvlJc w:val="left"/>
    </w:lvl>
    <w:lvl w:ilvl="3" w:tplc="5BFA10BE">
      <w:numFmt w:val="decimal"/>
      <w:lvlText w:val=""/>
      <w:lvlJc w:val="left"/>
    </w:lvl>
    <w:lvl w:ilvl="4" w:tplc="B6DE0A1C">
      <w:numFmt w:val="decimal"/>
      <w:lvlText w:val=""/>
      <w:lvlJc w:val="left"/>
    </w:lvl>
    <w:lvl w:ilvl="5" w:tplc="5402414A">
      <w:numFmt w:val="decimal"/>
      <w:lvlText w:val=""/>
      <w:lvlJc w:val="left"/>
    </w:lvl>
    <w:lvl w:ilvl="6" w:tplc="3514C6F6">
      <w:numFmt w:val="decimal"/>
      <w:lvlText w:val=""/>
      <w:lvlJc w:val="left"/>
    </w:lvl>
    <w:lvl w:ilvl="7" w:tplc="471C8DAE">
      <w:numFmt w:val="decimal"/>
      <w:lvlText w:val=""/>
      <w:lvlJc w:val="left"/>
    </w:lvl>
    <w:lvl w:ilvl="8" w:tplc="DCF8C75E">
      <w:numFmt w:val="decimal"/>
      <w:lvlText w:val=""/>
      <w:lvlJc w:val="left"/>
    </w:lvl>
  </w:abstractNum>
  <w:abstractNum w:abstractNumId="1">
    <w:nsid w:val="0000486A"/>
    <w:multiLevelType w:val="hybridMultilevel"/>
    <w:tmpl w:val="F6FCC4EC"/>
    <w:lvl w:ilvl="0" w:tplc="32A0A434">
      <w:start w:val="1"/>
      <w:numFmt w:val="decimal"/>
      <w:lvlText w:val="%1."/>
      <w:lvlJc w:val="left"/>
      <w:rPr>
        <w:rFonts w:ascii="Times New Roman" w:hAnsi="Times New Roman" w:cs="Times New Roman" w:hint="default"/>
      </w:rPr>
    </w:lvl>
    <w:lvl w:ilvl="1" w:tplc="B8AE5EC8">
      <w:numFmt w:val="decimal"/>
      <w:lvlText w:val=""/>
      <w:lvlJc w:val="left"/>
    </w:lvl>
    <w:lvl w:ilvl="2" w:tplc="9C42FF7A">
      <w:numFmt w:val="decimal"/>
      <w:lvlText w:val=""/>
      <w:lvlJc w:val="left"/>
    </w:lvl>
    <w:lvl w:ilvl="3" w:tplc="6F185014">
      <w:numFmt w:val="decimal"/>
      <w:lvlText w:val=""/>
      <w:lvlJc w:val="left"/>
    </w:lvl>
    <w:lvl w:ilvl="4" w:tplc="69F8A580">
      <w:numFmt w:val="decimal"/>
      <w:lvlText w:val=""/>
      <w:lvlJc w:val="left"/>
    </w:lvl>
    <w:lvl w:ilvl="5" w:tplc="C69A8AEA">
      <w:numFmt w:val="decimal"/>
      <w:lvlText w:val=""/>
      <w:lvlJc w:val="left"/>
    </w:lvl>
    <w:lvl w:ilvl="6" w:tplc="95682532">
      <w:numFmt w:val="decimal"/>
      <w:lvlText w:val=""/>
      <w:lvlJc w:val="left"/>
    </w:lvl>
    <w:lvl w:ilvl="7" w:tplc="3E663122">
      <w:numFmt w:val="decimal"/>
      <w:lvlText w:val=""/>
      <w:lvlJc w:val="left"/>
    </w:lvl>
    <w:lvl w:ilvl="8" w:tplc="2C74D5A8">
      <w:numFmt w:val="decimal"/>
      <w:lvlText w:val=""/>
      <w:lvlJc w:val="left"/>
    </w:lvl>
  </w:abstractNum>
  <w:abstractNum w:abstractNumId="2">
    <w:nsid w:val="15591C97"/>
    <w:multiLevelType w:val="multilevel"/>
    <w:tmpl w:val="C77ED4BA"/>
    <w:lvl w:ilvl="0">
      <w:start w:val="1"/>
      <w:numFmt w:val="decimal"/>
      <w:lvlText w:val="%1."/>
      <w:lvlJc w:val="left"/>
      <w:pPr>
        <w:ind w:left="39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104"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849" w:hanging="1440"/>
      </w:pPr>
      <w:rPr>
        <w:rFonts w:hint="default"/>
      </w:rPr>
    </w:lvl>
    <w:lvl w:ilvl="6">
      <w:start w:val="1"/>
      <w:numFmt w:val="decimal"/>
      <w:isLgl/>
      <w:lvlText w:val="%1.%2.%3.%4.%5.%6.%7."/>
      <w:lvlJc w:val="left"/>
      <w:pPr>
        <w:ind w:left="5884" w:hanging="1800"/>
      </w:pPr>
      <w:rPr>
        <w:rFonts w:hint="default"/>
      </w:rPr>
    </w:lvl>
    <w:lvl w:ilvl="7">
      <w:start w:val="1"/>
      <w:numFmt w:val="decimal"/>
      <w:isLgl/>
      <w:lvlText w:val="%1.%2.%3.%4.%5.%6.%7.%8."/>
      <w:lvlJc w:val="left"/>
      <w:pPr>
        <w:ind w:left="6559" w:hanging="1800"/>
      </w:pPr>
      <w:rPr>
        <w:rFonts w:hint="default"/>
      </w:rPr>
    </w:lvl>
    <w:lvl w:ilvl="8">
      <w:start w:val="1"/>
      <w:numFmt w:val="decimal"/>
      <w:isLgl/>
      <w:lvlText w:val="%1.%2.%3.%4.%5.%6.%7.%8.%9."/>
      <w:lvlJc w:val="left"/>
      <w:pPr>
        <w:ind w:left="7594" w:hanging="2160"/>
      </w:pPr>
      <w:rPr>
        <w:rFonts w:hint="default"/>
      </w:rPr>
    </w:lvl>
  </w:abstractNum>
  <w:abstractNum w:abstractNumId="3">
    <w:nsid w:val="159A57F5"/>
    <w:multiLevelType w:val="hybridMultilevel"/>
    <w:tmpl w:val="2534855C"/>
    <w:lvl w:ilvl="0" w:tplc="8A72DEF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4532FE9"/>
    <w:multiLevelType w:val="hybridMultilevel"/>
    <w:tmpl w:val="066A7DD2"/>
    <w:lvl w:ilvl="0" w:tplc="DA1E324C">
      <w:start w:val="1"/>
      <w:numFmt w:val="decimal"/>
      <w:lvlText w:val="%1."/>
      <w:lvlJc w:val="left"/>
      <w:pPr>
        <w:ind w:left="720" w:hanging="360"/>
      </w:pPr>
      <w:rPr>
        <w:rFonts w:ascii="Arial" w:hAnsi="Arial" w:cs="Arial" w:hint="default"/>
        <w:i w:val="0"/>
        <w:color w:val="252525"/>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758BF"/>
    <w:multiLevelType w:val="hybridMultilevel"/>
    <w:tmpl w:val="1720AC68"/>
    <w:lvl w:ilvl="0" w:tplc="DA9A09D8">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9AA2953"/>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CF5A6E"/>
    <w:multiLevelType w:val="hybridMultilevel"/>
    <w:tmpl w:val="4B1863AE"/>
    <w:lvl w:ilvl="0" w:tplc="577E011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3A46A85"/>
    <w:multiLevelType w:val="hybridMultilevel"/>
    <w:tmpl w:val="DBD63B1E"/>
    <w:lvl w:ilvl="0" w:tplc="D5EC41C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3A157943"/>
    <w:multiLevelType w:val="hybridMultilevel"/>
    <w:tmpl w:val="DBD63B1E"/>
    <w:lvl w:ilvl="0" w:tplc="D5EC41C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C2F1261"/>
    <w:multiLevelType w:val="multilevel"/>
    <w:tmpl w:val="1DE09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F881743"/>
    <w:multiLevelType w:val="hybridMultilevel"/>
    <w:tmpl w:val="267024F8"/>
    <w:lvl w:ilvl="0" w:tplc="501CBA7E">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50218D4"/>
    <w:multiLevelType w:val="multilevel"/>
    <w:tmpl w:val="57C22A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1961B5"/>
    <w:multiLevelType w:val="multilevel"/>
    <w:tmpl w:val="02DE4056"/>
    <w:lvl w:ilvl="0">
      <w:start w:val="1"/>
      <w:numFmt w:val="decimal"/>
      <w:lvlText w:val="%1."/>
      <w:lvlJc w:val="left"/>
      <w:pPr>
        <w:ind w:left="403" w:hanging="360"/>
      </w:pPr>
      <w:rPr>
        <w:rFonts w:hint="default"/>
      </w:rPr>
    </w:lvl>
    <w:lvl w:ilvl="1">
      <w:start w:val="3"/>
      <w:numFmt w:val="decimal"/>
      <w:isLgl/>
      <w:lvlText w:val="%1.%2."/>
      <w:lvlJc w:val="left"/>
      <w:pPr>
        <w:ind w:left="403" w:hanging="360"/>
      </w:pPr>
      <w:rPr>
        <w:rFonts w:hint="default"/>
        <w:b/>
        <w:sz w:val="24"/>
        <w:szCs w:val="24"/>
      </w:rPr>
    </w:lvl>
    <w:lvl w:ilvl="2">
      <w:start w:val="1"/>
      <w:numFmt w:val="decimal"/>
      <w:isLgl/>
      <w:lvlText w:val="%1.%2.%3."/>
      <w:lvlJc w:val="left"/>
      <w:pPr>
        <w:ind w:left="763" w:hanging="720"/>
      </w:pPr>
      <w:rPr>
        <w:rFonts w:hint="default"/>
        <w:b/>
        <w:sz w:val="22"/>
      </w:rPr>
    </w:lvl>
    <w:lvl w:ilvl="3">
      <w:start w:val="1"/>
      <w:numFmt w:val="decimal"/>
      <w:isLgl/>
      <w:lvlText w:val="%1.%2.%3.%4."/>
      <w:lvlJc w:val="left"/>
      <w:pPr>
        <w:ind w:left="763" w:hanging="720"/>
      </w:pPr>
      <w:rPr>
        <w:rFonts w:hint="default"/>
        <w:b/>
        <w:sz w:val="22"/>
      </w:rPr>
    </w:lvl>
    <w:lvl w:ilvl="4">
      <w:start w:val="1"/>
      <w:numFmt w:val="decimal"/>
      <w:isLgl/>
      <w:lvlText w:val="%1.%2.%3.%4.%5."/>
      <w:lvlJc w:val="left"/>
      <w:pPr>
        <w:ind w:left="1123" w:hanging="1080"/>
      </w:pPr>
      <w:rPr>
        <w:rFonts w:hint="default"/>
        <w:b/>
        <w:sz w:val="22"/>
      </w:rPr>
    </w:lvl>
    <w:lvl w:ilvl="5">
      <w:start w:val="1"/>
      <w:numFmt w:val="decimal"/>
      <w:isLgl/>
      <w:lvlText w:val="%1.%2.%3.%4.%5.%6."/>
      <w:lvlJc w:val="left"/>
      <w:pPr>
        <w:ind w:left="1123" w:hanging="1080"/>
      </w:pPr>
      <w:rPr>
        <w:rFonts w:hint="default"/>
        <w:b/>
        <w:sz w:val="22"/>
      </w:rPr>
    </w:lvl>
    <w:lvl w:ilvl="6">
      <w:start w:val="1"/>
      <w:numFmt w:val="decimal"/>
      <w:isLgl/>
      <w:lvlText w:val="%1.%2.%3.%4.%5.%6.%7."/>
      <w:lvlJc w:val="left"/>
      <w:pPr>
        <w:ind w:left="1483" w:hanging="1440"/>
      </w:pPr>
      <w:rPr>
        <w:rFonts w:hint="default"/>
        <w:b/>
        <w:sz w:val="22"/>
      </w:rPr>
    </w:lvl>
    <w:lvl w:ilvl="7">
      <w:start w:val="1"/>
      <w:numFmt w:val="decimal"/>
      <w:isLgl/>
      <w:lvlText w:val="%1.%2.%3.%4.%5.%6.%7.%8."/>
      <w:lvlJc w:val="left"/>
      <w:pPr>
        <w:ind w:left="1483" w:hanging="1440"/>
      </w:pPr>
      <w:rPr>
        <w:rFonts w:hint="default"/>
        <w:b/>
        <w:sz w:val="22"/>
      </w:rPr>
    </w:lvl>
    <w:lvl w:ilvl="8">
      <w:start w:val="1"/>
      <w:numFmt w:val="decimal"/>
      <w:isLgl/>
      <w:lvlText w:val="%1.%2.%3.%4.%5.%6.%7.%8.%9."/>
      <w:lvlJc w:val="left"/>
      <w:pPr>
        <w:ind w:left="1843" w:hanging="1800"/>
      </w:pPr>
      <w:rPr>
        <w:rFonts w:hint="default"/>
        <w:b/>
        <w:sz w:val="22"/>
      </w:rPr>
    </w:lvl>
  </w:abstractNum>
  <w:abstractNum w:abstractNumId="14">
    <w:nsid w:val="48093613"/>
    <w:multiLevelType w:val="hybridMultilevel"/>
    <w:tmpl w:val="F6AA5BD6"/>
    <w:lvl w:ilvl="0" w:tplc="3D56943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91C1778"/>
    <w:multiLevelType w:val="hybridMultilevel"/>
    <w:tmpl w:val="F6AA5BD6"/>
    <w:lvl w:ilvl="0" w:tplc="3D56943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A610FA"/>
    <w:multiLevelType w:val="multilevel"/>
    <w:tmpl w:val="0C62553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9B30FEF"/>
    <w:multiLevelType w:val="multilevel"/>
    <w:tmpl w:val="4D52D9AA"/>
    <w:lvl w:ilvl="0">
      <w:start w:val="1"/>
      <w:numFmt w:val="decimal"/>
      <w:lvlText w:val="%1."/>
      <w:lvlJc w:val="left"/>
      <w:pPr>
        <w:ind w:left="393" w:hanging="360"/>
      </w:pPr>
      <w:rPr>
        <w:rFonts w:hint="default"/>
      </w:rPr>
    </w:lvl>
    <w:lvl w:ilvl="1">
      <w:start w:val="1"/>
      <w:numFmt w:val="decimal"/>
      <w:isLgl/>
      <w:lvlText w:val="%1.%2"/>
      <w:lvlJc w:val="left"/>
      <w:pPr>
        <w:ind w:left="438" w:hanging="405"/>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833" w:hanging="1800"/>
      </w:pPr>
      <w:rPr>
        <w:rFonts w:hint="default"/>
      </w:rPr>
    </w:lvl>
    <w:lvl w:ilvl="8">
      <w:start w:val="1"/>
      <w:numFmt w:val="decimal"/>
      <w:isLgl/>
      <w:lvlText w:val="%1.%2.%3.%4.%5.%6.%7.%8.%9"/>
      <w:lvlJc w:val="left"/>
      <w:pPr>
        <w:ind w:left="1833" w:hanging="1800"/>
      </w:pPr>
      <w:rPr>
        <w:rFonts w:hint="default"/>
      </w:rPr>
    </w:lvl>
  </w:abstractNum>
  <w:abstractNum w:abstractNumId="18">
    <w:nsid w:val="7FD608A0"/>
    <w:multiLevelType w:val="hybridMultilevel"/>
    <w:tmpl w:val="90885E16"/>
    <w:lvl w:ilvl="0" w:tplc="8EE8C48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3"/>
  </w:num>
  <w:num w:numId="3">
    <w:abstractNumId w:val="10"/>
  </w:num>
  <w:num w:numId="4">
    <w:abstractNumId w:val="1"/>
  </w:num>
  <w:num w:numId="5">
    <w:abstractNumId w:val="0"/>
  </w:num>
  <w:num w:numId="6">
    <w:abstractNumId w:val="4"/>
  </w:num>
  <w:num w:numId="7">
    <w:abstractNumId w:val="13"/>
  </w:num>
  <w:num w:numId="8">
    <w:abstractNumId w:val="7"/>
  </w:num>
  <w:num w:numId="9">
    <w:abstractNumId w:val="16"/>
  </w:num>
  <w:num w:numId="10">
    <w:abstractNumId w:val="8"/>
  </w:num>
  <w:num w:numId="11">
    <w:abstractNumId w:val="2"/>
  </w:num>
  <w:num w:numId="12">
    <w:abstractNumId w:val="9"/>
  </w:num>
  <w:num w:numId="13">
    <w:abstractNumId w:val="17"/>
  </w:num>
  <w:num w:numId="14">
    <w:abstractNumId w:val="18"/>
  </w:num>
  <w:num w:numId="15">
    <w:abstractNumId w:val="14"/>
  </w:num>
  <w:num w:numId="16">
    <w:abstractNumId w:val="15"/>
  </w:num>
  <w:num w:numId="17">
    <w:abstractNumId w:val="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C9"/>
    <w:rsid w:val="000047B1"/>
    <w:rsid w:val="000121B0"/>
    <w:rsid w:val="00020020"/>
    <w:rsid w:val="000253FF"/>
    <w:rsid w:val="00070C95"/>
    <w:rsid w:val="00071C24"/>
    <w:rsid w:val="00073C86"/>
    <w:rsid w:val="00077945"/>
    <w:rsid w:val="000840C3"/>
    <w:rsid w:val="00085238"/>
    <w:rsid w:val="00090CBA"/>
    <w:rsid w:val="0009503D"/>
    <w:rsid w:val="00095C96"/>
    <w:rsid w:val="00097D45"/>
    <w:rsid w:val="000A068B"/>
    <w:rsid w:val="000A4CCD"/>
    <w:rsid w:val="000B1765"/>
    <w:rsid w:val="000B6C5F"/>
    <w:rsid w:val="000B7910"/>
    <w:rsid w:val="000C125D"/>
    <w:rsid w:val="000C1A39"/>
    <w:rsid w:val="000C747F"/>
    <w:rsid w:val="000E3DB7"/>
    <w:rsid w:val="000E55BD"/>
    <w:rsid w:val="000F219D"/>
    <w:rsid w:val="001115B4"/>
    <w:rsid w:val="0012101D"/>
    <w:rsid w:val="0012216A"/>
    <w:rsid w:val="00126962"/>
    <w:rsid w:val="00131D90"/>
    <w:rsid w:val="00132C6A"/>
    <w:rsid w:val="00137B4E"/>
    <w:rsid w:val="001416A3"/>
    <w:rsid w:val="00143D30"/>
    <w:rsid w:val="00155334"/>
    <w:rsid w:val="001602AF"/>
    <w:rsid w:val="001670B6"/>
    <w:rsid w:val="00174435"/>
    <w:rsid w:val="00176F62"/>
    <w:rsid w:val="00186DA8"/>
    <w:rsid w:val="00187438"/>
    <w:rsid w:val="00191A99"/>
    <w:rsid w:val="00192DB5"/>
    <w:rsid w:val="00196F32"/>
    <w:rsid w:val="00197FDC"/>
    <w:rsid w:val="001B03A3"/>
    <w:rsid w:val="001B2446"/>
    <w:rsid w:val="001C031A"/>
    <w:rsid w:val="001C4E57"/>
    <w:rsid w:val="001D01E4"/>
    <w:rsid w:val="001D3C12"/>
    <w:rsid w:val="001E2268"/>
    <w:rsid w:val="001E510D"/>
    <w:rsid w:val="001F2ABE"/>
    <w:rsid w:val="001F566C"/>
    <w:rsid w:val="002007AD"/>
    <w:rsid w:val="00214F65"/>
    <w:rsid w:val="00221E71"/>
    <w:rsid w:val="00222970"/>
    <w:rsid w:val="002249A5"/>
    <w:rsid w:val="002308C8"/>
    <w:rsid w:val="00230C62"/>
    <w:rsid w:val="002337D0"/>
    <w:rsid w:val="002479D4"/>
    <w:rsid w:val="0026757A"/>
    <w:rsid w:val="00271B82"/>
    <w:rsid w:val="00273F5B"/>
    <w:rsid w:val="0027519E"/>
    <w:rsid w:val="00286578"/>
    <w:rsid w:val="0028791F"/>
    <w:rsid w:val="002926FC"/>
    <w:rsid w:val="00293156"/>
    <w:rsid w:val="00297C9C"/>
    <w:rsid w:val="002A379B"/>
    <w:rsid w:val="002A70D4"/>
    <w:rsid w:val="002B10AE"/>
    <w:rsid w:val="002B165D"/>
    <w:rsid w:val="002B43E1"/>
    <w:rsid w:val="002C1B81"/>
    <w:rsid w:val="002C2486"/>
    <w:rsid w:val="002D0D3E"/>
    <w:rsid w:val="002D350E"/>
    <w:rsid w:val="002E0597"/>
    <w:rsid w:val="002E2E8E"/>
    <w:rsid w:val="002E64DA"/>
    <w:rsid w:val="002F48C2"/>
    <w:rsid w:val="00300606"/>
    <w:rsid w:val="0030592C"/>
    <w:rsid w:val="003069F7"/>
    <w:rsid w:val="00307BF1"/>
    <w:rsid w:val="00315B11"/>
    <w:rsid w:val="00321618"/>
    <w:rsid w:val="00327949"/>
    <w:rsid w:val="00347731"/>
    <w:rsid w:val="003509BF"/>
    <w:rsid w:val="003528C5"/>
    <w:rsid w:val="00360A6D"/>
    <w:rsid w:val="00375888"/>
    <w:rsid w:val="0037597C"/>
    <w:rsid w:val="0038109A"/>
    <w:rsid w:val="003816D0"/>
    <w:rsid w:val="00381885"/>
    <w:rsid w:val="0039063B"/>
    <w:rsid w:val="003A1B5B"/>
    <w:rsid w:val="003A32A8"/>
    <w:rsid w:val="003B6D18"/>
    <w:rsid w:val="003C17EF"/>
    <w:rsid w:val="003D5A16"/>
    <w:rsid w:val="003E53B0"/>
    <w:rsid w:val="003F1322"/>
    <w:rsid w:val="00400115"/>
    <w:rsid w:val="00402904"/>
    <w:rsid w:val="004078E1"/>
    <w:rsid w:val="0041189C"/>
    <w:rsid w:val="0041666A"/>
    <w:rsid w:val="00417FDE"/>
    <w:rsid w:val="00427853"/>
    <w:rsid w:val="0043041D"/>
    <w:rsid w:val="00431412"/>
    <w:rsid w:val="00432828"/>
    <w:rsid w:val="00432994"/>
    <w:rsid w:val="00444D61"/>
    <w:rsid w:val="0045260B"/>
    <w:rsid w:val="00463008"/>
    <w:rsid w:val="00465A47"/>
    <w:rsid w:val="00467A50"/>
    <w:rsid w:val="0047335D"/>
    <w:rsid w:val="00477CA5"/>
    <w:rsid w:val="00483647"/>
    <w:rsid w:val="00484D32"/>
    <w:rsid w:val="004946F0"/>
    <w:rsid w:val="004978CE"/>
    <w:rsid w:val="004D2EDE"/>
    <w:rsid w:val="004E462D"/>
    <w:rsid w:val="004E496E"/>
    <w:rsid w:val="0050343D"/>
    <w:rsid w:val="00503711"/>
    <w:rsid w:val="00504B4A"/>
    <w:rsid w:val="00504F12"/>
    <w:rsid w:val="0051661F"/>
    <w:rsid w:val="0052729E"/>
    <w:rsid w:val="00534C7E"/>
    <w:rsid w:val="00536F8E"/>
    <w:rsid w:val="005555AE"/>
    <w:rsid w:val="005859BA"/>
    <w:rsid w:val="005878EC"/>
    <w:rsid w:val="00594219"/>
    <w:rsid w:val="005B7866"/>
    <w:rsid w:val="005D133B"/>
    <w:rsid w:val="005D3F51"/>
    <w:rsid w:val="005E0E85"/>
    <w:rsid w:val="005E2158"/>
    <w:rsid w:val="005E54D9"/>
    <w:rsid w:val="005F0EDD"/>
    <w:rsid w:val="005F3BDA"/>
    <w:rsid w:val="006003B0"/>
    <w:rsid w:val="006034E7"/>
    <w:rsid w:val="00603AF4"/>
    <w:rsid w:val="00607EC9"/>
    <w:rsid w:val="00613E53"/>
    <w:rsid w:val="00620A86"/>
    <w:rsid w:val="00643E9A"/>
    <w:rsid w:val="00654BBA"/>
    <w:rsid w:val="0067303A"/>
    <w:rsid w:val="00682C89"/>
    <w:rsid w:val="00683ADD"/>
    <w:rsid w:val="00683F6F"/>
    <w:rsid w:val="006876A0"/>
    <w:rsid w:val="006A09C0"/>
    <w:rsid w:val="006A28A8"/>
    <w:rsid w:val="006A6A22"/>
    <w:rsid w:val="006A7CD1"/>
    <w:rsid w:val="006C5308"/>
    <w:rsid w:val="006D22A3"/>
    <w:rsid w:val="006D3881"/>
    <w:rsid w:val="006D48E7"/>
    <w:rsid w:val="006E0B5D"/>
    <w:rsid w:val="006F14F6"/>
    <w:rsid w:val="006F273B"/>
    <w:rsid w:val="006F719C"/>
    <w:rsid w:val="0070637A"/>
    <w:rsid w:val="00716B89"/>
    <w:rsid w:val="0072453D"/>
    <w:rsid w:val="007359B1"/>
    <w:rsid w:val="00737A30"/>
    <w:rsid w:val="007400CB"/>
    <w:rsid w:val="00742FED"/>
    <w:rsid w:val="00744583"/>
    <w:rsid w:val="00755A72"/>
    <w:rsid w:val="00755E78"/>
    <w:rsid w:val="00757775"/>
    <w:rsid w:val="00762078"/>
    <w:rsid w:val="007666F1"/>
    <w:rsid w:val="00772658"/>
    <w:rsid w:val="0078110E"/>
    <w:rsid w:val="00785B9D"/>
    <w:rsid w:val="00786C50"/>
    <w:rsid w:val="007B0B52"/>
    <w:rsid w:val="007B22B9"/>
    <w:rsid w:val="007B25A6"/>
    <w:rsid w:val="007B62F0"/>
    <w:rsid w:val="007C79D8"/>
    <w:rsid w:val="007D1F85"/>
    <w:rsid w:val="007D241E"/>
    <w:rsid w:val="007E0C9C"/>
    <w:rsid w:val="007E0F24"/>
    <w:rsid w:val="007F292B"/>
    <w:rsid w:val="007F4E52"/>
    <w:rsid w:val="0080112C"/>
    <w:rsid w:val="008041A5"/>
    <w:rsid w:val="00806429"/>
    <w:rsid w:val="00806DF9"/>
    <w:rsid w:val="0081334D"/>
    <w:rsid w:val="00822745"/>
    <w:rsid w:val="00823D81"/>
    <w:rsid w:val="008302EB"/>
    <w:rsid w:val="00842D23"/>
    <w:rsid w:val="00863A7F"/>
    <w:rsid w:val="00867D68"/>
    <w:rsid w:val="0088476D"/>
    <w:rsid w:val="0088744C"/>
    <w:rsid w:val="0089309B"/>
    <w:rsid w:val="008934D6"/>
    <w:rsid w:val="008A0BC9"/>
    <w:rsid w:val="008C3941"/>
    <w:rsid w:val="008D7A7E"/>
    <w:rsid w:val="008E3B13"/>
    <w:rsid w:val="008E7EAD"/>
    <w:rsid w:val="008F2DF6"/>
    <w:rsid w:val="008F399A"/>
    <w:rsid w:val="00900E1D"/>
    <w:rsid w:val="00902A1A"/>
    <w:rsid w:val="009050D5"/>
    <w:rsid w:val="00906520"/>
    <w:rsid w:val="00915844"/>
    <w:rsid w:val="00924FA3"/>
    <w:rsid w:val="009268F0"/>
    <w:rsid w:val="009355F6"/>
    <w:rsid w:val="00935891"/>
    <w:rsid w:val="0093660C"/>
    <w:rsid w:val="00940D00"/>
    <w:rsid w:val="00945B9A"/>
    <w:rsid w:val="0094710E"/>
    <w:rsid w:val="0096447A"/>
    <w:rsid w:val="00974FF6"/>
    <w:rsid w:val="00981B53"/>
    <w:rsid w:val="009956BD"/>
    <w:rsid w:val="0099587D"/>
    <w:rsid w:val="00995F43"/>
    <w:rsid w:val="009A188E"/>
    <w:rsid w:val="009A5618"/>
    <w:rsid w:val="009A6094"/>
    <w:rsid w:val="009B3162"/>
    <w:rsid w:val="009C2B66"/>
    <w:rsid w:val="009C4882"/>
    <w:rsid w:val="009D3A16"/>
    <w:rsid w:val="009D4954"/>
    <w:rsid w:val="009D59B1"/>
    <w:rsid w:val="009D7672"/>
    <w:rsid w:val="009E5DBE"/>
    <w:rsid w:val="009E614C"/>
    <w:rsid w:val="009E6D1A"/>
    <w:rsid w:val="009E6FD4"/>
    <w:rsid w:val="009F1943"/>
    <w:rsid w:val="009F4549"/>
    <w:rsid w:val="009F665E"/>
    <w:rsid w:val="00A01F6D"/>
    <w:rsid w:val="00A05384"/>
    <w:rsid w:val="00A05B71"/>
    <w:rsid w:val="00A16A12"/>
    <w:rsid w:val="00A1750C"/>
    <w:rsid w:val="00A22D11"/>
    <w:rsid w:val="00A232C9"/>
    <w:rsid w:val="00A254A0"/>
    <w:rsid w:val="00A26E96"/>
    <w:rsid w:val="00A27453"/>
    <w:rsid w:val="00A33E21"/>
    <w:rsid w:val="00A45BA3"/>
    <w:rsid w:val="00A676CA"/>
    <w:rsid w:val="00A77172"/>
    <w:rsid w:val="00A80E43"/>
    <w:rsid w:val="00A80E8B"/>
    <w:rsid w:val="00AA0744"/>
    <w:rsid w:val="00AA37CE"/>
    <w:rsid w:val="00AA7973"/>
    <w:rsid w:val="00AB6499"/>
    <w:rsid w:val="00AB6916"/>
    <w:rsid w:val="00AC2073"/>
    <w:rsid w:val="00AC2EC3"/>
    <w:rsid w:val="00AC511F"/>
    <w:rsid w:val="00AD1D2B"/>
    <w:rsid w:val="00AD21EF"/>
    <w:rsid w:val="00AD75A9"/>
    <w:rsid w:val="00AF6522"/>
    <w:rsid w:val="00B13A51"/>
    <w:rsid w:val="00B14AC1"/>
    <w:rsid w:val="00B3557C"/>
    <w:rsid w:val="00B403B7"/>
    <w:rsid w:val="00B41379"/>
    <w:rsid w:val="00B41C5F"/>
    <w:rsid w:val="00B476A6"/>
    <w:rsid w:val="00B51D3D"/>
    <w:rsid w:val="00B56598"/>
    <w:rsid w:val="00B56E0E"/>
    <w:rsid w:val="00B57576"/>
    <w:rsid w:val="00B66165"/>
    <w:rsid w:val="00B76703"/>
    <w:rsid w:val="00B821C2"/>
    <w:rsid w:val="00B86D0D"/>
    <w:rsid w:val="00B94A80"/>
    <w:rsid w:val="00BA08BF"/>
    <w:rsid w:val="00BA2084"/>
    <w:rsid w:val="00BA2EC9"/>
    <w:rsid w:val="00BA4418"/>
    <w:rsid w:val="00BA500F"/>
    <w:rsid w:val="00BB2B03"/>
    <w:rsid w:val="00BB6BD6"/>
    <w:rsid w:val="00BC5A2E"/>
    <w:rsid w:val="00BC7472"/>
    <w:rsid w:val="00BD0118"/>
    <w:rsid w:val="00BD0DD7"/>
    <w:rsid w:val="00BE17F5"/>
    <w:rsid w:val="00BE7743"/>
    <w:rsid w:val="00BE7BFC"/>
    <w:rsid w:val="00BF0B74"/>
    <w:rsid w:val="00BF3D1C"/>
    <w:rsid w:val="00C05961"/>
    <w:rsid w:val="00C15472"/>
    <w:rsid w:val="00C177C0"/>
    <w:rsid w:val="00C20729"/>
    <w:rsid w:val="00C23D75"/>
    <w:rsid w:val="00C26C5A"/>
    <w:rsid w:val="00C305A0"/>
    <w:rsid w:val="00C35AAD"/>
    <w:rsid w:val="00C4036C"/>
    <w:rsid w:val="00C4401A"/>
    <w:rsid w:val="00C47787"/>
    <w:rsid w:val="00C54335"/>
    <w:rsid w:val="00C57770"/>
    <w:rsid w:val="00C658F2"/>
    <w:rsid w:val="00C673A1"/>
    <w:rsid w:val="00C71285"/>
    <w:rsid w:val="00C756F2"/>
    <w:rsid w:val="00C80DAD"/>
    <w:rsid w:val="00C90D5D"/>
    <w:rsid w:val="00C97407"/>
    <w:rsid w:val="00CA25FB"/>
    <w:rsid w:val="00CA7939"/>
    <w:rsid w:val="00CB09B8"/>
    <w:rsid w:val="00CB12B8"/>
    <w:rsid w:val="00CB5BE7"/>
    <w:rsid w:val="00CC395F"/>
    <w:rsid w:val="00CD187F"/>
    <w:rsid w:val="00CD1AB9"/>
    <w:rsid w:val="00CD2340"/>
    <w:rsid w:val="00CD2960"/>
    <w:rsid w:val="00CD47D4"/>
    <w:rsid w:val="00CE0634"/>
    <w:rsid w:val="00CE14B5"/>
    <w:rsid w:val="00CE5F5F"/>
    <w:rsid w:val="00CF1817"/>
    <w:rsid w:val="00CF4B02"/>
    <w:rsid w:val="00CF7C6A"/>
    <w:rsid w:val="00D03F13"/>
    <w:rsid w:val="00D11C8E"/>
    <w:rsid w:val="00D12A2A"/>
    <w:rsid w:val="00D144B2"/>
    <w:rsid w:val="00D14C93"/>
    <w:rsid w:val="00D16E36"/>
    <w:rsid w:val="00D16E4E"/>
    <w:rsid w:val="00D21123"/>
    <w:rsid w:val="00D26A12"/>
    <w:rsid w:val="00D33182"/>
    <w:rsid w:val="00D45536"/>
    <w:rsid w:val="00D472F3"/>
    <w:rsid w:val="00D53BB6"/>
    <w:rsid w:val="00D5780F"/>
    <w:rsid w:val="00D6260F"/>
    <w:rsid w:val="00D67FB1"/>
    <w:rsid w:val="00D712A2"/>
    <w:rsid w:val="00D75031"/>
    <w:rsid w:val="00D81DA7"/>
    <w:rsid w:val="00D81FE2"/>
    <w:rsid w:val="00D82F4D"/>
    <w:rsid w:val="00D90D3A"/>
    <w:rsid w:val="00D955D4"/>
    <w:rsid w:val="00DA02EA"/>
    <w:rsid w:val="00DA25EC"/>
    <w:rsid w:val="00DA7C7A"/>
    <w:rsid w:val="00DB2672"/>
    <w:rsid w:val="00DC323B"/>
    <w:rsid w:val="00DD0C9C"/>
    <w:rsid w:val="00DD348D"/>
    <w:rsid w:val="00DD539A"/>
    <w:rsid w:val="00DE2034"/>
    <w:rsid w:val="00DE7142"/>
    <w:rsid w:val="00E03295"/>
    <w:rsid w:val="00E05478"/>
    <w:rsid w:val="00E129E8"/>
    <w:rsid w:val="00E132A0"/>
    <w:rsid w:val="00E15D45"/>
    <w:rsid w:val="00E17BFC"/>
    <w:rsid w:val="00E25A91"/>
    <w:rsid w:val="00E2628A"/>
    <w:rsid w:val="00E265E0"/>
    <w:rsid w:val="00E332AE"/>
    <w:rsid w:val="00E44656"/>
    <w:rsid w:val="00E730AE"/>
    <w:rsid w:val="00E83F9B"/>
    <w:rsid w:val="00E903A1"/>
    <w:rsid w:val="00E9148E"/>
    <w:rsid w:val="00E95631"/>
    <w:rsid w:val="00EA71D1"/>
    <w:rsid w:val="00EB078E"/>
    <w:rsid w:val="00EC0148"/>
    <w:rsid w:val="00EC54C8"/>
    <w:rsid w:val="00EC56C7"/>
    <w:rsid w:val="00EC5962"/>
    <w:rsid w:val="00ED2B5A"/>
    <w:rsid w:val="00ED6053"/>
    <w:rsid w:val="00EE14BA"/>
    <w:rsid w:val="00EF03ED"/>
    <w:rsid w:val="00EF0F6F"/>
    <w:rsid w:val="00EF425E"/>
    <w:rsid w:val="00EF477B"/>
    <w:rsid w:val="00F01992"/>
    <w:rsid w:val="00F05CF9"/>
    <w:rsid w:val="00F05DC4"/>
    <w:rsid w:val="00F0786F"/>
    <w:rsid w:val="00F17C07"/>
    <w:rsid w:val="00F3095B"/>
    <w:rsid w:val="00F31957"/>
    <w:rsid w:val="00F32568"/>
    <w:rsid w:val="00F432B4"/>
    <w:rsid w:val="00F500B7"/>
    <w:rsid w:val="00F50B01"/>
    <w:rsid w:val="00F52986"/>
    <w:rsid w:val="00F566C5"/>
    <w:rsid w:val="00F56964"/>
    <w:rsid w:val="00F65165"/>
    <w:rsid w:val="00F70757"/>
    <w:rsid w:val="00F75E3F"/>
    <w:rsid w:val="00F82724"/>
    <w:rsid w:val="00F963AF"/>
    <w:rsid w:val="00FB01BF"/>
    <w:rsid w:val="00FB506D"/>
    <w:rsid w:val="00FB5DA9"/>
    <w:rsid w:val="00FC3C28"/>
    <w:rsid w:val="00FE109D"/>
    <w:rsid w:val="00FE2F3A"/>
    <w:rsid w:val="00FE6303"/>
    <w:rsid w:val="00FE67DC"/>
    <w:rsid w:val="00FE7550"/>
    <w:rsid w:val="00FF2E54"/>
    <w:rsid w:val="00FF5FE1"/>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9DE"/>
  <w15:chartTrackingRefBased/>
  <w15:docId w15:val="{AA041443-EA2B-4F1C-ADAA-1BB7F139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03F13"/>
    <w:pPr>
      <w:keepNext/>
      <w:framePr w:w="3962" w:h="1085" w:wrap="auto" w:vAnchor="page" w:hAnchor="page" w:x="6982" w:y="1265"/>
      <w:autoSpaceDE w:val="0"/>
      <w:autoSpaceDN w:val="0"/>
      <w:adjustRightInd w:val="0"/>
      <w:spacing w:after="0" w:line="240" w:lineRule="exact"/>
      <w:ind w:left="216" w:hanging="216"/>
      <w:outlineLvl w:val="0"/>
    </w:pPr>
    <w:rPr>
      <w:rFonts w:eastAsia="Times New Roman"/>
      <w:color w:val="auto"/>
      <w:szCs w:val="28"/>
      <w:lang w:val="x-none" w:eastAsia="x-none"/>
    </w:rPr>
  </w:style>
  <w:style w:type="paragraph" w:styleId="2">
    <w:name w:val="heading 2"/>
    <w:basedOn w:val="a"/>
    <w:next w:val="a"/>
    <w:link w:val="20"/>
    <w:uiPriority w:val="9"/>
    <w:semiHidden/>
    <w:unhideWhenUsed/>
    <w:qFormat/>
    <w:rsid w:val="0052729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EC9"/>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BA2EC9"/>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BA2EC9"/>
    <w:pPr>
      <w:widowControl w:val="0"/>
      <w:autoSpaceDE w:val="0"/>
      <w:autoSpaceDN w:val="0"/>
      <w:spacing w:after="0" w:line="240" w:lineRule="auto"/>
    </w:pPr>
    <w:rPr>
      <w:rFonts w:ascii="Tahoma" w:eastAsia="Times New Roman" w:hAnsi="Tahoma" w:cs="Tahoma"/>
      <w:color w:val="auto"/>
      <w:sz w:val="20"/>
      <w:szCs w:val="20"/>
      <w:lang w:eastAsia="ru-RU"/>
    </w:rPr>
  </w:style>
  <w:style w:type="paragraph" w:styleId="a3">
    <w:name w:val="Balloon Text"/>
    <w:basedOn w:val="a"/>
    <w:link w:val="a4"/>
    <w:uiPriority w:val="99"/>
    <w:semiHidden/>
    <w:unhideWhenUsed/>
    <w:rsid w:val="007063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37A"/>
    <w:rPr>
      <w:rFonts w:ascii="Segoe UI" w:hAnsi="Segoe UI" w:cs="Segoe UI"/>
      <w:sz w:val="18"/>
      <w:szCs w:val="18"/>
    </w:rPr>
  </w:style>
  <w:style w:type="paragraph" w:customStyle="1" w:styleId="Default">
    <w:name w:val="Default"/>
    <w:rsid w:val="00BE17F5"/>
    <w:pPr>
      <w:autoSpaceDE w:val="0"/>
      <w:autoSpaceDN w:val="0"/>
      <w:adjustRightInd w:val="0"/>
      <w:spacing w:after="0" w:line="240" w:lineRule="auto"/>
    </w:pPr>
    <w:rPr>
      <w:color w:val="000000"/>
      <w:sz w:val="24"/>
    </w:rPr>
  </w:style>
  <w:style w:type="table" w:styleId="a5">
    <w:name w:val="Table Grid"/>
    <w:basedOn w:val="a1"/>
    <w:uiPriority w:val="39"/>
    <w:rsid w:val="00F5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6A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6A12"/>
  </w:style>
  <w:style w:type="paragraph" w:styleId="a8">
    <w:name w:val="footer"/>
    <w:basedOn w:val="a"/>
    <w:link w:val="a9"/>
    <w:uiPriority w:val="99"/>
    <w:unhideWhenUsed/>
    <w:rsid w:val="00A16A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6A12"/>
  </w:style>
  <w:style w:type="character" w:customStyle="1" w:styleId="10">
    <w:name w:val="Заголовок 1 Знак"/>
    <w:basedOn w:val="a0"/>
    <w:link w:val="1"/>
    <w:uiPriority w:val="99"/>
    <w:rsid w:val="00D03F13"/>
    <w:rPr>
      <w:rFonts w:eastAsia="Times New Roman"/>
      <w:color w:val="auto"/>
      <w:szCs w:val="28"/>
      <w:lang w:val="x-none" w:eastAsia="x-none"/>
    </w:rPr>
  </w:style>
  <w:style w:type="paragraph" w:styleId="aa">
    <w:name w:val="Normal (Web)"/>
    <w:basedOn w:val="a"/>
    <w:uiPriority w:val="99"/>
    <w:unhideWhenUsed/>
    <w:rsid w:val="00D03F13"/>
    <w:pPr>
      <w:spacing w:before="100" w:beforeAutospacing="1" w:after="100" w:afterAutospacing="1" w:line="240" w:lineRule="auto"/>
    </w:pPr>
    <w:rPr>
      <w:rFonts w:eastAsia="Times New Roman"/>
      <w:color w:val="auto"/>
      <w:sz w:val="24"/>
      <w:lang w:eastAsia="ru-RU"/>
    </w:rPr>
  </w:style>
  <w:style w:type="character" w:styleId="ab">
    <w:name w:val="Hyperlink"/>
    <w:basedOn w:val="a0"/>
    <w:unhideWhenUsed/>
    <w:rsid w:val="00842D23"/>
    <w:rPr>
      <w:color w:val="0563C1" w:themeColor="hyperlink"/>
      <w:u w:val="single"/>
    </w:rPr>
  </w:style>
  <w:style w:type="character" w:styleId="ac">
    <w:name w:val="annotation reference"/>
    <w:basedOn w:val="a0"/>
    <w:uiPriority w:val="99"/>
    <w:semiHidden/>
    <w:unhideWhenUsed/>
    <w:rsid w:val="0078110E"/>
    <w:rPr>
      <w:sz w:val="16"/>
      <w:szCs w:val="16"/>
    </w:rPr>
  </w:style>
  <w:style w:type="paragraph" w:styleId="ad">
    <w:name w:val="annotation text"/>
    <w:basedOn w:val="a"/>
    <w:link w:val="ae"/>
    <w:uiPriority w:val="99"/>
    <w:semiHidden/>
    <w:unhideWhenUsed/>
    <w:rsid w:val="0078110E"/>
    <w:pPr>
      <w:spacing w:line="240" w:lineRule="auto"/>
    </w:pPr>
    <w:rPr>
      <w:sz w:val="20"/>
      <w:szCs w:val="20"/>
    </w:rPr>
  </w:style>
  <w:style w:type="character" w:customStyle="1" w:styleId="ae">
    <w:name w:val="Текст примечания Знак"/>
    <w:basedOn w:val="a0"/>
    <w:link w:val="ad"/>
    <w:uiPriority w:val="99"/>
    <w:semiHidden/>
    <w:rsid w:val="0078110E"/>
    <w:rPr>
      <w:sz w:val="20"/>
      <w:szCs w:val="20"/>
    </w:rPr>
  </w:style>
  <w:style w:type="paragraph" w:styleId="af">
    <w:name w:val="annotation subject"/>
    <w:basedOn w:val="ad"/>
    <w:next w:val="ad"/>
    <w:link w:val="af0"/>
    <w:uiPriority w:val="99"/>
    <w:semiHidden/>
    <w:unhideWhenUsed/>
    <w:rsid w:val="0078110E"/>
    <w:rPr>
      <w:b/>
      <w:bCs/>
    </w:rPr>
  </w:style>
  <w:style w:type="character" w:customStyle="1" w:styleId="af0">
    <w:name w:val="Тема примечания Знак"/>
    <w:basedOn w:val="ae"/>
    <w:link w:val="af"/>
    <w:uiPriority w:val="99"/>
    <w:semiHidden/>
    <w:rsid w:val="0078110E"/>
    <w:rPr>
      <w:b/>
      <w:bCs/>
      <w:sz w:val="20"/>
      <w:szCs w:val="20"/>
    </w:rPr>
  </w:style>
  <w:style w:type="paragraph" w:styleId="af1">
    <w:name w:val="Revision"/>
    <w:hidden/>
    <w:uiPriority w:val="99"/>
    <w:semiHidden/>
    <w:rsid w:val="00477CA5"/>
    <w:pPr>
      <w:spacing w:after="0" w:line="240" w:lineRule="auto"/>
    </w:pPr>
  </w:style>
  <w:style w:type="paragraph" w:styleId="af2">
    <w:name w:val="List Paragraph"/>
    <w:basedOn w:val="a"/>
    <w:uiPriority w:val="34"/>
    <w:qFormat/>
    <w:rsid w:val="00192DB5"/>
    <w:pPr>
      <w:ind w:left="720"/>
      <w:contextualSpacing/>
    </w:pPr>
  </w:style>
  <w:style w:type="character" w:styleId="af3">
    <w:name w:val="Emphasis"/>
    <w:qFormat/>
    <w:rsid w:val="00EA71D1"/>
    <w:rPr>
      <w:i/>
      <w:iCs/>
    </w:rPr>
  </w:style>
  <w:style w:type="character" w:customStyle="1" w:styleId="20">
    <w:name w:val="Заголовок 2 Знак"/>
    <w:basedOn w:val="a0"/>
    <w:link w:val="2"/>
    <w:uiPriority w:val="9"/>
    <w:semiHidden/>
    <w:rsid w:val="0052729E"/>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52729E"/>
  </w:style>
  <w:style w:type="paragraph" w:customStyle="1" w:styleId="af4">
    <w:name w:val="Таблицы (моноширинный)"/>
    <w:basedOn w:val="a"/>
    <w:next w:val="a"/>
    <w:uiPriority w:val="99"/>
    <w:rsid w:val="0052729E"/>
    <w:pPr>
      <w:widowControl w:val="0"/>
      <w:autoSpaceDE w:val="0"/>
      <w:autoSpaceDN w:val="0"/>
      <w:adjustRightInd w:val="0"/>
      <w:spacing w:after="0" w:line="240" w:lineRule="auto"/>
      <w:jc w:val="both"/>
    </w:pPr>
    <w:rPr>
      <w:rFonts w:ascii="Courier New" w:eastAsia="Times New Roman" w:hAnsi="Courier New" w:cs="Courier New"/>
      <w:color w:val="auto"/>
      <w:sz w:val="24"/>
      <w:lang w:eastAsia="ru-RU"/>
    </w:rPr>
  </w:style>
  <w:style w:type="character" w:customStyle="1" w:styleId="af5">
    <w:name w:val="Цветовое выделение"/>
    <w:uiPriority w:val="99"/>
    <w:rsid w:val="0052729E"/>
    <w:rPr>
      <w:b/>
      <w:bCs/>
      <w:color w:val="000080"/>
    </w:rPr>
  </w:style>
  <w:style w:type="character" w:customStyle="1" w:styleId="af6">
    <w:name w:val="Гипертекстовая ссылка"/>
    <w:uiPriority w:val="99"/>
    <w:rsid w:val="0052729E"/>
    <w:rPr>
      <w:b/>
      <w:bCs/>
      <w:color w:val="008000"/>
    </w:rPr>
  </w:style>
  <w:style w:type="character" w:styleId="af7">
    <w:name w:val="Strong"/>
    <w:uiPriority w:val="22"/>
    <w:qFormat/>
    <w:rsid w:val="0052729E"/>
    <w:rPr>
      <w:b/>
      <w:bCs/>
    </w:rPr>
  </w:style>
  <w:style w:type="paragraph" w:customStyle="1" w:styleId="s1">
    <w:name w:val="s_1"/>
    <w:basedOn w:val="a"/>
    <w:rsid w:val="0052729E"/>
    <w:pPr>
      <w:spacing w:before="100" w:beforeAutospacing="1" w:after="100" w:afterAutospacing="1" w:line="240" w:lineRule="auto"/>
      <w:jc w:val="both"/>
    </w:pPr>
    <w:rPr>
      <w:rFonts w:eastAsia="Times New Roman"/>
      <w:color w:val="auto"/>
      <w:sz w:val="24"/>
      <w:lang w:eastAsia="ru-RU"/>
    </w:rPr>
  </w:style>
  <w:style w:type="character" w:customStyle="1" w:styleId="symbols">
    <w:name w:val="symbols"/>
    <w:rsid w:val="0052729E"/>
  </w:style>
  <w:style w:type="paragraph" w:customStyle="1" w:styleId="af8">
    <w:name w:val="Заголовок статьи"/>
    <w:basedOn w:val="a"/>
    <w:next w:val="a"/>
    <w:uiPriority w:val="99"/>
    <w:rsid w:val="0052729E"/>
    <w:pPr>
      <w:widowControl w:val="0"/>
      <w:autoSpaceDE w:val="0"/>
      <w:autoSpaceDN w:val="0"/>
      <w:adjustRightInd w:val="0"/>
      <w:spacing w:after="0" w:line="240" w:lineRule="auto"/>
      <w:ind w:left="1612" w:hanging="892"/>
      <w:jc w:val="both"/>
    </w:pPr>
    <w:rPr>
      <w:rFonts w:ascii="Arial" w:eastAsia="Times New Roman" w:hAnsi="Arial"/>
      <w:color w:val="auto"/>
      <w:sz w:val="24"/>
      <w:lang w:eastAsia="ru-RU"/>
    </w:rPr>
  </w:style>
  <w:style w:type="paragraph" w:customStyle="1" w:styleId="af9">
    <w:name w:val="Прижатый влево"/>
    <w:basedOn w:val="a"/>
    <w:next w:val="a"/>
    <w:uiPriority w:val="99"/>
    <w:rsid w:val="0052729E"/>
    <w:pPr>
      <w:widowControl w:val="0"/>
      <w:autoSpaceDE w:val="0"/>
      <w:autoSpaceDN w:val="0"/>
      <w:adjustRightInd w:val="0"/>
      <w:spacing w:after="0" w:line="240" w:lineRule="auto"/>
    </w:pPr>
    <w:rPr>
      <w:rFonts w:ascii="Arial" w:eastAsia="Times New Roman" w:hAnsi="Arial" w:cs="Arial"/>
      <w:color w:val="auto"/>
      <w:sz w:val="24"/>
      <w:lang w:eastAsia="ru-RU"/>
    </w:rPr>
  </w:style>
  <w:style w:type="character" w:customStyle="1" w:styleId="apple-converted-space">
    <w:name w:val="apple-converted-space"/>
    <w:rsid w:val="0052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0" TargetMode="External"/><Relationship Id="rId13" Type="http://schemas.openxmlformats.org/officeDocument/2006/relationships/hyperlink" Target="consultantplus://offline/ref=3FB4DE09D1777BDB76950733B5C4BF9F4B4881EB9C6D6DB411E34B989298AAE65312DEF2D02DF262C04832AC60l0s5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CE3004703BA02C711A816C060364BE216AA56C3B9AD68E7AACECF33D92C83D30ED2F132E96E931EF1939CB99DB2795469A073773X2g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8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2019_%D0%B3%D0%BE%D0%B4" TargetMode="External"/><Relationship Id="rId4" Type="http://schemas.openxmlformats.org/officeDocument/2006/relationships/settings" Target="settings.xml"/><Relationship Id="rId9" Type="http://schemas.openxmlformats.org/officeDocument/2006/relationships/hyperlink" Target="garantF1://12079297.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8EE9-23F8-47CC-95F6-C1E07FE7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42</Pages>
  <Words>13453</Words>
  <Characters>76687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89961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Ташлыкова Виктория Анатольевна</dc:creator>
  <cp:keywords/>
  <dc:description/>
  <cp:lastModifiedBy>Арвачёв Дмитрий Михайлович</cp:lastModifiedBy>
  <cp:revision>32</cp:revision>
  <cp:lastPrinted>2019-12-03T02:42:00Z</cp:lastPrinted>
  <dcterms:created xsi:type="dcterms:W3CDTF">2020-02-25T22:31:00Z</dcterms:created>
  <dcterms:modified xsi:type="dcterms:W3CDTF">2020-02-26T22:55:00Z</dcterms:modified>
</cp:coreProperties>
</file>