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720" w:left="0" w:right="0"/>
      </w:pPr>
      <w:r>
        <w:t>ИНФОРМАЦИЯ</w:t>
      </w:r>
    </w:p>
    <w:p w14:paraId="02000000">
      <w:pPr>
        <w:pStyle w:val="Style_1"/>
        <w:ind w:firstLine="720" w:left="0" w:right="0"/>
      </w:pPr>
      <w:r>
        <w:t>об организации и проведении Министерством природных ресурсов и экологии Камчатского края</w:t>
      </w:r>
    </w:p>
    <w:p w14:paraId="03000000">
      <w:pPr>
        <w:pStyle w:val="Style_1"/>
        <w:ind w:firstLine="720" w:left="0" w:right="0"/>
        <w:rPr>
          <w:sz w:val="20"/>
          <w:u w:val="single"/>
        </w:rPr>
      </w:pPr>
      <w:r>
        <w:t xml:space="preserve">государственной экологической экспертизы объектов регионального уровня </w:t>
      </w:r>
      <w:r>
        <w:rPr>
          <w:u w:val="single"/>
        </w:rPr>
        <w:t>по состоянию на 1</w:t>
      </w:r>
      <w:r>
        <w:rPr>
          <w:u w:val="single"/>
        </w:rPr>
        <w:t>4</w:t>
      </w:r>
      <w:r>
        <w:rPr>
          <w:u w:val="single"/>
        </w:rPr>
        <w:t>.06.202</w:t>
      </w:r>
      <w:r>
        <w:rPr>
          <w:u w:val="single"/>
        </w:rPr>
        <w:t>4</w:t>
      </w:r>
    </w:p>
    <w:p w14:paraId="04000000">
      <w:pPr>
        <w:pStyle w:val="Style_1"/>
        <w:ind w:firstLine="720" w:left="0" w:right="0"/>
        <w:rPr>
          <w:sz w:val="20"/>
          <w:u w:val="single"/>
        </w:rPr>
      </w:pPr>
    </w:p>
    <w:tbl>
      <w:tblPr>
        <w:tblStyle w:val="Style_2"/>
        <w:tblW w:type="auto" w:w="0"/>
        <w:tblInd w:type="dxa" w:w="-12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8"/>
        <w:gridCol w:w="672"/>
        <w:gridCol w:w="200"/>
        <w:gridCol w:w="3618"/>
        <w:gridCol w:w="528"/>
        <w:gridCol w:w="1884"/>
        <w:gridCol w:w="1011"/>
        <w:gridCol w:w="798"/>
        <w:gridCol w:w="1812"/>
        <w:gridCol w:w="533"/>
        <w:gridCol w:w="1497"/>
        <w:gridCol w:w="558"/>
        <w:gridCol w:w="2142"/>
        <w:gridCol w:w="2"/>
      </w:tblGrid>
      <w:tr>
        <w:tc>
          <w:tcPr>
            <w:tcW w:type="dxa" w:w="18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pStyle w:val="Style_1"/>
            </w:pPr>
            <w:r>
              <w:t xml:space="preserve">№ </w:t>
            </w:r>
            <w:r>
              <w:t>п/п</w:t>
            </w:r>
          </w:p>
        </w:tc>
        <w:tc>
          <w:tcPr>
            <w:tcW w:type="dxa" w:w="3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pStyle w:val="Style_1"/>
            </w:pPr>
            <w:r>
              <w:t>Объект  государственной экологической экспертизы</w:t>
            </w:r>
          </w:p>
        </w:tc>
        <w:tc>
          <w:tcPr>
            <w:tcW w:type="dxa" w:w="24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pStyle w:val="Style_1"/>
            </w:pPr>
            <w:r>
              <w:t>Реквизиты приказа об организации и проведении государственной экологической экспертизы</w:t>
            </w:r>
          </w:p>
        </w:tc>
        <w:tc>
          <w:tcPr>
            <w:tcW w:type="dxa" w:w="18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pStyle w:val="Style_1"/>
            </w:pPr>
            <w:r>
              <w:t>Срок проведения государственной экологической экспертизы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pStyle w:val="Style_1"/>
            </w:pPr>
            <w:r>
              <w:t>Реквизиты приказа об утверждении заключения государственной экологической экспертизы</w:t>
            </w:r>
          </w:p>
        </w:tc>
        <w:tc>
          <w:tcPr>
            <w:tcW w:type="dxa" w:w="20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pStyle w:val="Style_1"/>
            </w:pPr>
            <w:r>
              <w:t>Результаты государственной экологической экспертизы</w:t>
            </w:r>
          </w:p>
        </w:tc>
        <w:tc>
          <w:tcPr>
            <w:tcW w:type="dxa" w:w="21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pStyle w:val="Style_1"/>
            </w:pPr>
            <w:r>
              <w:t>Срок действия заключения государственной экологической экспертизы</w:t>
            </w:r>
          </w:p>
        </w:tc>
      </w:tr>
      <w:tr>
        <w:tc>
          <w:tcPr>
            <w:tcW w:type="dxa" w:w="18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pStyle w:val="Style_1"/>
            </w:pPr>
            <w:r>
              <w:t xml:space="preserve">1. </w:t>
            </w:r>
          </w:p>
        </w:tc>
        <w:tc>
          <w:tcPr>
            <w:tcW w:type="dxa" w:w="3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pStyle w:val="Style_1"/>
              <w:ind/>
              <w:jc w:val="both"/>
            </w:pPr>
            <w:r>
              <w:t>Материалы строительства автозимника продленного действия Анавгай- Палана на участке км 0-км 16</w:t>
            </w:r>
          </w:p>
        </w:tc>
        <w:tc>
          <w:tcPr>
            <w:tcW w:type="dxa" w:w="24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pStyle w:val="Style_1"/>
            </w:pPr>
            <w:r>
              <w:t xml:space="preserve">№ </w:t>
            </w:r>
            <w:r>
              <w:t xml:space="preserve">369-П </w:t>
            </w:r>
          </w:p>
          <w:p w14:paraId="0F000000">
            <w:pPr>
              <w:pStyle w:val="Style_1"/>
            </w:pPr>
            <w:r>
              <w:t>от 28.12.2015</w:t>
            </w:r>
          </w:p>
        </w:tc>
        <w:tc>
          <w:tcPr>
            <w:tcW w:type="dxa" w:w="18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1"/>
            </w:pPr>
            <w:r>
              <w:t>30 дней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1"/>
            </w:pPr>
            <w:r>
              <w:t xml:space="preserve">№ </w:t>
            </w:r>
            <w:r>
              <w:t xml:space="preserve">16-П </w:t>
            </w:r>
          </w:p>
          <w:p w14:paraId="12000000">
            <w:pPr>
              <w:pStyle w:val="Style_1"/>
            </w:pPr>
            <w:r>
              <w:t>от 26.01.2016</w:t>
            </w:r>
          </w:p>
        </w:tc>
        <w:tc>
          <w:tcPr>
            <w:tcW w:type="dxa" w:w="20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1"/>
            </w:pPr>
            <w:r>
              <w:t xml:space="preserve">положительное </w:t>
            </w:r>
          </w:p>
        </w:tc>
        <w:tc>
          <w:tcPr>
            <w:tcW w:type="dxa" w:w="21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1"/>
            </w:pPr>
            <w:r>
              <w:t>на период строительства на участке км 0 – км 16</w:t>
            </w:r>
          </w:p>
        </w:tc>
      </w:tr>
      <w:tr>
        <w:tc>
          <w:tcPr>
            <w:tcW w:type="dxa" w:w="18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1"/>
              <w:spacing w:line="360" w:lineRule="auto"/>
              <w:ind/>
            </w:pPr>
            <w:r>
              <w:t>2.</w:t>
            </w:r>
          </w:p>
        </w:tc>
        <w:tc>
          <w:tcPr>
            <w:tcW w:type="dxa" w:w="3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1"/>
              <w:ind/>
              <w:jc w:val="both"/>
            </w:pPr>
            <w:r>
              <w:t>М</w:t>
            </w:r>
            <w:r>
              <w:t>атериалы, обосновывающи</w:t>
            </w:r>
            <w:r>
              <w:t>е</w:t>
            </w:r>
            <w:r>
              <w:t xml:space="preserve"> объемы (лимиты, квоты) изъятия охотничьих ресурсов на территории Камчатского края</w:t>
            </w:r>
            <w:r>
              <w:t xml:space="preserve"> </w:t>
            </w:r>
            <w:r>
              <w:t>в сезоне охоты 2016-2017 гг.</w:t>
            </w:r>
          </w:p>
        </w:tc>
        <w:tc>
          <w:tcPr>
            <w:tcW w:type="dxa" w:w="24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1"/>
            </w:pPr>
            <w:r>
              <w:t xml:space="preserve">№ </w:t>
            </w:r>
            <w:r>
              <w:t>86-П</w:t>
            </w:r>
          </w:p>
          <w:p w14:paraId="18000000">
            <w:pPr>
              <w:pStyle w:val="Style_1"/>
            </w:pPr>
            <w:r>
              <w:t xml:space="preserve"> </w:t>
            </w:r>
            <w:r>
              <w:t>от  12.05.2016</w:t>
            </w:r>
          </w:p>
        </w:tc>
        <w:tc>
          <w:tcPr>
            <w:tcW w:type="dxa" w:w="18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pStyle w:val="Style_1"/>
            </w:pPr>
            <w:r>
              <w:t>30 дней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1"/>
            </w:pPr>
            <w:r>
              <w:t xml:space="preserve">№ </w:t>
            </w:r>
            <w:r>
              <w:t>122-П</w:t>
            </w:r>
          </w:p>
          <w:p w14:paraId="1B000000">
            <w:pPr>
              <w:pStyle w:val="Style_1"/>
            </w:pPr>
            <w:r>
              <w:t>от 14.06.2016</w:t>
            </w:r>
          </w:p>
        </w:tc>
        <w:tc>
          <w:tcPr>
            <w:tcW w:type="dxa" w:w="20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pStyle w:val="Style_1"/>
            </w:pPr>
            <w:r>
              <w:t>положительное</w:t>
            </w:r>
          </w:p>
        </w:tc>
        <w:tc>
          <w:tcPr>
            <w:tcW w:type="dxa" w:w="21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ind w:firstLine="93" w:left="0" w:right="0"/>
              <w:jc w:val="center"/>
            </w:pPr>
            <w:r>
              <w:t xml:space="preserve">на период </w:t>
            </w:r>
          </w:p>
          <w:p w14:paraId="1E000000">
            <w:pPr>
              <w:ind w:firstLine="93" w:left="0" w:right="0"/>
              <w:jc w:val="center"/>
            </w:pPr>
            <w:r>
              <w:t xml:space="preserve">проведения </w:t>
            </w:r>
          </w:p>
          <w:p w14:paraId="1F000000">
            <w:pPr>
              <w:ind w:firstLine="93" w:left="0" w:right="0"/>
              <w:jc w:val="center"/>
            </w:pPr>
            <w:r>
              <w:t xml:space="preserve">охоты в сезоне </w:t>
            </w:r>
          </w:p>
          <w:p w14:paraId="20000000">
            <w:pPr>
              <w:ind w:firstLine="93" w:left="0" w:right="0"/>
              <w:jc w:val="center"/>
            </w:pPr>
            <w:r>
              <w:t>2016 – 2017 г.г.</w:t>
            </w:r>
          </w:p>
          <w:p w14:paraId="21000000">
            <w:pPr>
              <w:pStyle w:val="Style_1"/>
            </w:pPr>
          </w:p>
        </w:tc>
      </w:tr>
      <w:tr>
        <w:tc>
          <w:tcPr>
            <w:tcW w:type="dxa" w:w="18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1"/>
              <w:spacing w:line="360" w:lineRule="auto"/>
              <w:ind/>
            </w:pPr>
            <w:r>
              <w:t>3</w:t>
            </w:r>
          </w:p>
        </w:tc>
        <w:tc>
          <w:tcPr>
            <w:tcW w:type="dxa" w:w="3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1"/>
              <w:ind/>
              <w:jc w:val="both"/>
            </w:pPr>
            <w:r>
              <w:t>Материалы строительства автозимника продленного действия Анавгай- Палана на участке км 17-км 33</w:t>
            </w:r>
          </w:p>
        </w:tc>
        <w:tc>
          <w:tcPr>
            <w:tcW w:type="dxa" w:w="24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1"/>
            </w:pPr>
            <w:r>
              <w:t xml:space="preserve">№ </w:t>
            </w:r>
            <w:r>
              <w:t xml:space="preserve">150-П </w:t>
            </w:r>
          </w:p>
          <w:p w14:paraId="25000000">
            <w:pPr>
              <w:pStyle w:val="Style_1"/>
            </w:pPr>
            <w:r>
              <w:t>от 18.07.2016</w:t>
            </w:r>
          </w:p>
        </w:tc>
        <w:tc>
          <w:tcPr>
            <w:tcW w:type="dxa" w:w="18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1"/>
            </w:pPr>
            <w:r>
              <w:t>30 дней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1"/>
            </w:pPr>
            <w:r>
              <w:t xml:space="preserve">№ </w:t>
            </w:r>
            <w:r>
              <w:t xml:space="preserve">185-П </w:t>
            </w:r>
          </w:p>
          <w:p w14:paraId="28000000">
            <w:pPr>
              <w:pStyle w:val="Style_1"/>
            </w:pPr>
            <w:r>
              <w:t>от 17.08.2016</w:t>
            </w:r>
          </w:p>
        </w:tc>
        <w:tc>
          <w:tcPr>
            <w:tcW w:type="dxa" w:w="20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1"/>
            </w:pPr>
            <w:r>
              <w:t>положительное</w:t>
            </w:r>
          </w:p>
        </w:tc>
        <w:tc>
          <w:tcPr>
            <w:tcW w:type="dxa" w:w="21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1"/>
            </w:pPr>
            <w:r>
              <w:t>на период строительства на участке км 17 – км 33</w:t>
            </w:r>
          </w:p>
        </w:tc>
      </w:tr>
      <w:tr>
        <w:tc>
          <w:tcPr>
            <w:tcW w:type="dxa" w:w="18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1"/>
              <w:spacing w:line="360" w:lineRule="auto"/>
              <w:ind/>
            </w:pPr>
            <w:r>
              <w:t>4</w:t>
            </w:r>
          </w:p>
        </w:tc>
        <w:tc>
          <w:tcPr>
            <w:tcW w:type="dxa" w:w="3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1"/>
              <w:ind/>
              <w:jc w:val="both"/>
            </w:pPr>
            <w:r>
              <w:t>Материалы «Территориальная схема обращения с отходами, в том числе твердыми коммунальными отходами в Камчатском крае»</w:t>
            </w:r>
          </w:p>
        </w:tc>
        <w:tc>
          <w:tcPr>
            <w:tcW w:type="dxa" w:w="24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1"/>
            </w:pPr>
            <w:r>
              <w:t xml:space="preserve">№ </w:t>
            </w:r>
            <w:r>
              <w:t>257-П</w:t>
            </w:r>
          </w:p>
          <w:p w14:paraId="2E000000">
            <w:pPr>
              <w:pStyle w:val="Style_1"/>
            </w:pPr>
            <w:r>
              <w:t>от 11.11.2016</w:t>
            </w:r>
          </w:p>
        </w:tc>
        <w:tc>
          <w:tcPr>
            <w:tcW w:type="dxa" w:w="18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1"/>
            </w:pPr>
            <w:r>
              <w:t>30 дней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1"/>
            </w:pPr>
            <w:r>
              <w:t xml:space="preserve">№ </w:t>
            </w:r>
            <w:r>
              <w:t>290-П</w:t>
            </w:r>
          </w:p>
          <w:p w14:paraId="31000000">
            <w:pPr>
              <w:pStyle w:val="Style_1"/>
            </w:pPr>
            <w:r>
              <w:t>от 13.12.2016</w:t>
            </w:r>
          </w:p>
        </w:tc>
        <w:tc>
          <w:tcPr>
            <w:tcW w:type="dxa" w:w="20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1"/>
            </w:pPr>
            <w:r>
              <w:t>положительное</w:t>
            </w:r>
          </w:p>
        </w:tc>
        <w:tc>
          <w:tcPr>
            <w:tcW w:type="dxa" w:w="21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1"/>
            </w:pPr>
            <w:r>
              <w:t>на период действия постановления Правительства Камчатского края от 08.11.2016 № 444-П</w:t>
            </w:r>
          </w:p>
        </w:tc>
      </w:tr>
      <w:tr>
        <w:tc>
          <w:tcPr>
            <w:tcW w:type="dxa" w:w="18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1"/>
              <w:spacing w:line="360" w:lineRule="auto"/>
              <w:ind/>
            </w:pPr>
            <w:r>
              <w:t>5</w:t>
            </w:r>
          </w:p>
        </w:tc>
        <w:tc>
          <w:tcPr>
            <w:tcW w:type="dxa" w:w="3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1"/>
              <w:ind/>
              <w:jc w:val="both"/>
            </w:pPr>
            <w:r>
              <w:t>М</w:t>
            </w:r>
            <w:r>
              <w:t>атериалы, обосновывающи</w:t>
            </w:r>
            <w:r>
              <w:t>е</w:t>
            </w:r>
            <w:r>
              <w:t xml:space="preserve"> объемы (лимиты, квоты) изъятия охотничьих ресурсов на территории Камчатского края</w:t>
            </w:r>
            <w:r>
              <w:t xml:space="preserve"> </w:t>
            </w:r>
            <w:r>
              <w:t>в сезоне охоты 2017-2018 гг.</w:t>
            </w:r>
          </w:p>
        </w:tc>
        <w:tc>
          <w:tcPr>
            <w:tcW w:type="dxa" w:w="24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1"/>
            </w:pPr>
            <w:r>
              <w:t xml:space="preserve">№ </w:t>
            </w:r>
            <w:r>
              <w:t>74</w:t>
            </w:r>
            <w:r>
              <w:t>-П</w:t>
            </w:r>
          </w:p>
          <w:p w14:paraId="37000000">
            <w:pPr>
              <w:pStyle w:val="Style_1"/>
            </w:pPr>
            <w:r>
              <w:t>от 1</w:t>
            </w:r>
            <w:r>
              <w:t>5</w:t>
            </w:r>
            <w:r>
              <w:t>.05.2017</w:t>
            </w:r>
          </w:p>
        </w:tc>
        <w:tc>
          <w:tcPr>
            <w:tcW w:type="dxa" w:w="18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1"/>
            </w:pPr>
            <w:r>
              <w:t>30 дней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1"/>
            </w:pPr>
            <w:r>
              <w:t xml:space="preserve">№ </w:t>
            </w:r>
            <w:r>
              <w:t>104-П</w:t>
            </w:r>
          </w:p>
          <w:p w14:paraId="3A000000">
            <w:pPr>
              <w:pStyle w:val="Style_1"/>
            </w:pPr>
            <w:r>
              <w:t>от 13.06.2017</w:t>
            </w:r>
          </w:p>
        </w:tc>
        <w:tc>
          <w:tcPr>
            <w:tcW w:type="dxa" w:w="20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1"/>
            </w:pPr>
            <w:r>
              <w:t>положительное</w:t>
            </w:r>
          </w:p>
        </w:tc>
        <w:tc>
          <w:tcPr>
            <w:tcW w:type="dxa" w:w="21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1"/>
            </w:pPr>
            <w:r>
              <w:t>на период с 01.08.2017 до 01.08.2018</w:t>
            </w:r>
          </w:p>
        </w:tc>
      </w:tr>
      <w:tr>
        <w:tc>
          <w:tcPr>
            <w:tcW w:type="dxa" w:w="18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1"/>
              <w:spacing w:line="360" w:lineRule="auto"/>
              <w:ind/>
            </w:pPr>
            <w:r>
              <w:t>6</w:t>
            </w:r>
          </w:p>
        </w:tc>
        <w:tc>
          <w:tcPr>
            <w:tcW w:type="dxa" w:w="3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1"/>
              <w:ind/>
              <w:jc w:val="both"/>
            </w:pPr>
            <w:r>
              <w:t>Материалы «Региональный спортивно-тренировочный центр по зимним видам спорта у подножия вулкана «Авачинский», Камчатский край»</w:t>
            </w:r>
          </w:p>
        </w:tc>
        <w:tc>
          <w:tcPr>
            <w:tcW w:type="dxa" w:w="24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1"/>
            </w:pPr>
            <w:r>
              <w:t xml:space="preserve">№ </w:t>
            </w:r>
            <w:r>
              <w:t>177-П</w:t>
            </w:r>
          </w:p>
          <w:p w14:paraId="40000000">
            <w:pPr>
              <w:pStyle w:val="Style_1"/>
            </w:pPr>
            <w:r>
              <w:t>от 12.10.2017</w:t>
            </w:r>
          </w:p>
        </w:tc>
        <w:tc>
          <w:tcPr>
            <w:tcW w:type="dxa" w:w="18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1"/>
            </w:pPr>
            <w:r>
              <w:t>30 дней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1"/>
            </w:pPr>
            <w:r>
              <w:t xml:space="preserve">№ </w:t>
            </w:r>
            <w:r>
              <w:t>193-П</w:t>
            </w:r>
          </w:p>
          <w:p w14:paraId="43000000">
            <w:pPr>
              <w:pStyle w:val="Style_1"/>
            </w:pPr>
            <w:r>
              <w:t>от 10.11.2017</w:t>
            </w:r>
          </w:p>
        </w:tc>
        <w:tc>
          <w:tcPr>
            <w:tcW w:type="dxa" w:w="20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1"/>
            </w:pPr>
            <w:r>
              <w:t>положительное</w:t>
            </w:r>
          </w:p>
        </w:tc>
        <w:tc>
          <w:tcPr>
            <w:tcW w:type="dxa" w:w="21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1"/>
            </w:pPr>
            <w:r>
              <w:t>на 3 года</w:t>
            </w:r>
          </w:p>
        </w:tc>
      </w:tr>
      <w:tr>
        <w:tc>
          <w:tcPr>
            <w:tcW w:type="dxa" w:w="18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1"/>
              <w:spacing w:line="360" w:lineRule="auto"/>
              <w:ind/>
            </w:pPr>
            <w:r>
              <w:t>7</w:t>
            </w:r>
          </w:p>
        </w:tc>
        <w:tc>
          <w:tcPr>
            <w:tcW w:type="dxa" w:w="3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1"/>
              <w:ind/>
              <w:jc w:val="both"/>
            </w:pPr>
            <w:r>
              <w:t>М</w:t>
            </w:r>
            <w:r>
              <w:t>атериалы, обосновывающи</w:t>
            </w:r>
            <w:r>
              <w:t>е</w:t>
            </w:r>
            <w:r>
              <w:t xml:space="preserve"> объемы (лимиты, квоты) изъятия охотничьих ресурсов на территории Камчатского края</w:t>
            </w:r>
            <w:r>
              <w:t xml:space="preserve"> </w:t>
            </w:r>
            <w:r>
              <w:t>в сезоне охоты 2018-2019 гг.</w:t>
            </w:r>
          </w:p>
        </w:tc>
        <w:tc>
          <w:tcPr>
            <w:tcW w:type="dxa" w:w="24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1"/>
            </w:pPr>
            <w:r>
              <w:t xml:space="preserve">№ </w:t>
            </w:r>
            <w:r>
              <w:t>84-П</w:t>
            </w:r>
          </w:p>
          <w:p w14:paraId="49000000">
            <w:pPr>
              <w:pStyle w:val="Style_1"/>
            </w:pPr>
            <w:r>
              <w:t>от 17.05.2018</w:t>
            </w:r>
          </w:p>
        </w:tc>
        <w:tc>
          <w:tcPr>
            <w:tcW w:type="dxa" w:w="18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1"/>
            </w:pPr>
            <w:r>
              <w:t>30 дней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1"/>
            </w:pPr>
            <w:r>
              <w:t xml:space="preserve">№ </w:t>
            </w:r>
            <w:r>
              <w:t>109-П</w:t>
            </w:r>
          </w:p>
          <w:p w14:paraId="4C000000">
            <w:pPr>
              <w:pStyle w:val="Style_1"/>
            </w:pPr>
            <w:r>
              <w:t>от 13.06.2018</w:t>
            </w:r>
          </w:p>
        </w:tc>
        <w:tc>
          <w:tcPr>
            <w:tcW w:type="dxa" w:w="20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1"/>
            </w:pPr>
            <w:r>
              <w:t>положительное</w:t>
            </w:r>
          </w:p>
        </w:tc>
        <w:tc>
          <w:tcPr>
            <w:tcW w:type="dxa" w:w="21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pStyle w:val="Style_1"/>
            </w:pPr>
            <w:r>
              <w:t>на период с 01.08.2018 до 01.08.2019</w:t>
            </w:r>
          </w:p>
        </w:tc>
      </w:tr>
      <w:tr>
        <w:tc>
          <w:tcPr>
            <w:tcW w:type="dxa" w:w="18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1"/>
              <w:spacing w:line="360" w:lineRule="auto"/>
              <w:ind/>
            </w:pPr>
            <w:r>
              <w:t>8</w:t>
            </w:r>
          </w:p>
        </w:tc>
        <w:tc>
          <w:tcPr>
            <w:tcW w:type="dxa" w:w="3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1"/>
              <w:ind/>
              <w:jc w:val="both"/>
            </w:pPr>
            <w:r>
              <w:t>Материалы комплексного экологического обследования территории, обосновывающего придание ей статуса особо охраняемой природной территории – памятника природы регионального значения «Дранкинские горячие ключи»</w:t>
            </w:r>
          </w:p>
        </w:tc>
        <w:tc>
          <w:tcPr>
            <w:tcW w:type="dxa" w:w="24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1"/>
            </w:pPr>
            <w:r>
              <w:t xml:space="preserve">№ </w:t>
            </w:r>
            <w:r>
              <w:t>125-П</w:t>
            </w:r>
          </w:p>
          <w:p w14:paraId="52000000">
            <w:pPr>
              <w:pStyle w:val="Style_1"/>
            </w:pPr>
            <w:r>
              <w:t>от 29.06.2018</w:t>
            </w:r>
          </w:p>
        </w:tc>
        <w:tc>
          <w:tcPr>
            <w:tcW w:type="dxa" w:w="18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1"/>
            </w:pPr>
            <w:r>
              <w:t>30 дней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1"/>
            </w:pPr>
            <w:r>
              <w:t xml:space="preserve">№ </w:t>
            </w:r>
            <w:r>
              <w:t>146-П от 27.07.2018</w:t>
            </w:r>
          </w:p>
        </w:tc>
        <w:tc>
          <w:tcPr>
            <w:tcW w:type="dxa" w:w="20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1"/>
            </w:pPr>
            <w:r>
              <w:t xml:space="preserve">положительное </w:t>
            </w:r>
          </w:p>
        </w:tc>
        <w:tc>
          <w:tcPr>
            <w:tcW w:type="dxa" w:w="21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pStyle w:val="Style_1"/>
            </w:pPr>
            <w:r>
              <w:t>на период с 27.07.2018 до 27.07.2021</w:t>
            </w:r>
          </w:p>
        </w:tc>
      </w:tr>
      <w:tr>
        <w:tc>
          <w:tcPr>
            <w:tcW w:type="dxa" w:w="18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1"/>
              <w:spacing w:line="360" w:lineRule="auto"/>
              <w:ind/>
            </w:pPr>
            <w:r>
              <w:t>9</w:t>
            </w:r>
          </w:p>
        </w:tc>
        <w:tc>
          <w:tcPr>
            <w:tcW w:type="dxa" w:w="3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1"/>
              <w:ind/>
              <w:jc w:val="both"/>
            </w:pPr>
            <w:r>
              <w:t>Документация по объекту «Автомобильная дорога п. Термальный – Мутновская ГеоТЭС»</w:t>
            </w:r>
          </w:p>
        </w:tc>
        <w:tc>
          <w:tcPr>
            <w:tcW w:type="dxa" w:w="24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1"/>
            </w:pPr>
            <w:r>
              <w:t xml:space="preserve">№ </w:t>
            </w:r>
            <w:r>
              <w:t>29-П</w:t>
            </w:r>
          </w:p>
          <w:p w14:paraId="5A000000">
            <w:pPr>
              <w:pStyle w:val="Style_1"/>
            </w:pPr>
            <w:r>
              <w:t>от 21.02.2019</w:t>
            </w:r>
          </w:p>
        </w:tc>
        <w:tc>
          <w:tcPr>
            <w:tcW w:type="dxa" w:w="18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1"/>
            </w:pPr>
            <w:r>
              <w:t>30 дней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1"/>
            </w:pPr>
            <w:r>
              <w:t xml:space="preserve">№ </w:t>
            </w:r>
            <w:r>
              <w:t xml:space="preserve">45-П </w:t>
            </w:r>
          </w:p>
          <w:p w14:paraId="5D000000">
            <w:pPr>
              <w:pStyle w:val="Style_1"/>
            </w:pPr>
            <w:r>
              <w:t>от 22.03.2019</w:t>
            </w:r>
          </w:p>
        </w:tc>
        <w:tc>
          <w:tcPr>
            <w:tcW w:type="dxa" w:w="20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1"/>
            </w:pPr>
            <w:r>
              <w:t>положительное</w:t>
            </w:r>
          </w:p>
        </w:tc>
        <w:tc>
          <w:tcPr>
            <w:tcW w:type="dxa" w:w="21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1"/>
            </w:pPr>
            <w:r>
              <w:t>до 2028 года</w:t>
            </w:r>
          </w:p>
        </w:tc>
      </w:tr>
      <w:tr>
        <w:tc>
          <w:tcPr>
            <w:tcW w:type="dxa" w:w="18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1"/>
              <w:spacing w:line="360" w:lineRule="auto"/>
              <w:ind/>
            </w:pPr>
            <w:r>
              <w:t>10</w:t>
            </w:r>
          </w:p>
        </w:tc>
        <w:tc>
          <w:tcPr>
            <w:tcW w:type="dxa" w:w="3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1"/>
              <w:ind/>
              <w:jc w:val="both"/>
            </w:pPr>
            <w:r>
              <w:t>Материалы «Обустройство инфраструктуры особо охраняемой природной территории регионального значения – природного парка регионального значения «Налычево»</w:t>
            </w:r>
          </w:p>
        </w:tc>
        <w:tc>
          <w:tcPr>
            <w:tcW w:type="dxa" w:w="24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1"/>
            </w:pPr>
            <w:r>
              <w:t xml:space="preserve">№ </w:t>
            </w:r>
            <w:r>
              <w:t>31-П</w:t>
            </w:r>
          </w:p>
          <w:p w14:paraId="63000000">
            <w:pPr>
              <w:pStyle w:val="Style_1"/>
            </w:pPr>
            <w:r>
              <w:t>от 22.02.2019</w:t>
            </w:r>
          </w:p>
        </w:tc>
        <w:tc>
          <w:tcPr>
            <w:tcW w:type="dxa" w:w="18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1"/>
            </w:pPr>
            <w:r>
              <w:t>30 дней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1"/>
            </w:pPr>
            <w:r>
              <w:t xml:space="preserve">№ </w:t>
            </w:r>
            <w:r>
              <w:t xml:space="preserve">44-П </w:t>
            </w:r>
          </w:p>
          <w:p w14:paraId="66000000">
            <w:pPr>
              <w:pStyle w:val="Style_1"/>
            </w:pPr>
            <w:r>
              <w:t>от 22.03.2019</w:t>
            </w:r>
          </w:p>
        </w:tc>
        <w:tc>
          <w:tcPr>
            <w:tcW w:type="dxa" w:w="20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1"/>
            </w:pPr>
            <w:r>
              <w:t>положительное</w:t>
            </w:r>
          </w:p>
        </w:tc>
        <w:tc>
          <w:tcPr>
            <w:tcW w:type="dxa" w:w="21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1"/>
            </w:pPr>
            <w:r>
              <w:t>на 3 года</w:t>
            </w:r>
          </w:p>
        </w:tc>
      </w:tr>
      <w:tr>
        <w:tc>
          <w:tcPr>
            <w:tcW w:type="dxa" w:w="18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1"/>
              <w:spacing w:line="360" w:lineRule="auto"/>
              <w:ind/>
            </w:pPr>
            <w:r>
              <w:t>11</w:t>
            </w:r>
          </w:p>
        </w:tc>
        <w:tc>
          <w:tcPr>
            <w:tcW w:type="dxa" w:w="3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1"/>
              <w:ind/>
              <w:jc w:val="both"/>
            </w:pPr>
            <w:r>
              <w:t>Материалы, обосновывающие объемы (лимиты, квоты) изъятия охотничьих ресурсов на территории Камчатского края в сезоне охоты 2019-2020 гг.</w:t>
            </w:r>
          </w:p>
        </w:tc>
        <w:tc>
          <w:tcPr>
            <w:tcW w:type="dxa" w:w="24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1"/>
            </w:pPr>
            <w:r>
              <w:t xml:space="preserve">№ </w:t>
            </w:r>
            <w:r>
              <w:t>87-П</w:t>
            </w:r>
          </w:p>
          <w:p w14:paraId="6C000000">
            <w:pPr>
              <w:pStyle w:val="Style_1"/>
            </w:pPr>
            <w:r>
              <w:t>от 29.05.2019</w:t>
            </w:r>
          </w:p>
        </w:tc>
        <w:tc>
          <w:tcPr>
            <w:tcW w:type="dxa" w:w="18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1"/>
            </w:pPr>
            <w:r>
              <w:t>до 30 дней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1"/>
            </w:pPr>
            <w:r>
              <w:t xml:space="preserve">№ </w:t>
            </w:r>
            <w:r>
              <w:t xml:space="preserve">97-П </w:t>
            </w:r>
          </w:p>
          <w:p w14:paraId="6F000000">
            <w:pPr>
              <w:pStyle w:val="Style_1"/>
            </w:pPr>
            <w:r>
              <w:t>от 14.06.2019</w:t>
            </w:r>
          </w:p>
        </w:tc>
        <w:tc>
          <w:tcPr>
            <w:tcW w:type="dxa" w:w="20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pStyle w:val="Style_1"/>
            </w:pPr>
            <w:r>
              <w:t>положительное</w:t>
            </w:r>
          </w:p>
        </w:tc>
        <w:tc>
          <w:tcPr>
            <w:tcW w:type="dxa" w:w="21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1"/>
            </w:pPr>
            <w:r>
              <w:t>на период с 01.08.2019 до 01.08.2020</w:t>
            </w:r>
          </w:p>
        </w:tc>
      </w:tr>
      <w:tr>
        <w:tc>
          <w:tcPr>
            <w:tcW w:type="dxa" w:w="18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pStyle w:val="Style_1"/>
              <w:spacing w:line="360" w:lineRule="auto"/>
              <w:ind/>
            </w:pPr>
            <w:r>
              <w:t>12</w:t>
            </w:r>
          </w:p>
        </w:tc>
        <w:tc>
          <w:tcPr>
            <w:tcW w:type="dxa" w:w="3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1"/>
              <w:ind/>
              <w:jc w:val="both"/>
            </w:pPr>
            <w:r>
              <w:t>Материалы, обосновывающие объемы (лимиты, квоты) изъятия охотничьих ресурсов на территории Камчатского края в сезоне охоты 2020-2021 гг.</w:t>
            </w:r>
          </w:p>
        </w:tc>
        <w:tc>
          <w:tcPr>
            <w:tcW w:type="dxa" w:w="24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1"/>
            </w:pPr>
            <w:r>
              <w:t xml:space="preserve">№ </w:t>
            </w:r>
            <w:r>
              <w:t xml:space="preserve">76-П </w:t>
            </w:r>
          </w:p>
          <w:p w14:paraId="75000000">
            <w:pPr>
              <w:pStyle w:val="Style_1"/>
            </w:pPr>
            <w:r>
              <w:t>от 29.05.2020</w:t>
            </w:r>
          </w:p>
        </w:tc>
        <w:tc>
          <w:tcPr>
            <w:tcW w:type="dxa" w:w="18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pStyle w:val="Style_1"/>
            </w:pPr>
            <w:r>
              <w:t xml:space="preserve">до 30 дней 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pStyle w:val="Style_1"/>
            </w:pPr>
            <w:r>
              <w:t xml:space="preserve">№ </w:t>
            </w:r>
            <w:r>
              <w:t>93-П</w:t>
            </w:r>
          </w:p>
          <w:p w14:paraId="78000000">
            <w:pPr>
              <w:pStyle w:val="Style_1"/>
            </w:pPr>
            <w:r>
              <w:t>от 15.06.2020</w:t>
            </w:r>
          </w:p>
        </w:tc>
        <w:tc>
          <w:tcPr>
            <w:tcW w:type="dxa" w:w="20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pStyle w:val="Style_1"/>
            </w:pPr>
            <w:r>
              <w:t>положительное</w:t>
            </w:r>
          </w:p>
        </w:tc>
        <w:tc>
          <w:tcPr>
            <w:tcW w:type="dxa" w:w="21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pStyle w:val="Style_1"/>
            </w:pPr>
            <w:r>
              <w:t>на период с 01.08.2020 до 01.08.2021</w:t>
            </w:r>
          </w:p>
        </w:tc>
      </w:tr>
      <w:tr>
        <w:tc>
          <w:tcPr>
            <w:tcW w:type="dxa" w:w="18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pStyle w:val="Style_1"/>
              <w:spacing w:line="360" w:lineRule="auto"/>
              <w:ind/>
            </w:pPr>
            <w:r>
              <w:t>13</w:t>
            </w:r>
          </w:p>
        </w:tc>
        <w:tc>
          <w:tcPr>
            <w:tcW w:type="dxa" w:w="3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pStyle w:val="Style_1"/>
              <w:ind/>
              <w:jc w:val="both"/>
            </w:pPr>
            <w:r>
              <w:t>Материалы, обосновывающие объемы (лимиты, квоты) изъятия охотничьих ресурсов на территории Камчатского края в сезоне охоты 2021-2022 гг.</w:t>
            </w:r>
          </w:p>
        </w:tc>
        <w:tc>
          <w:tcPr>
            <w:tcW w:type="dxa" w:w="24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pStyle w:val="Style_1"/>
            </w:pPr>
            <w:r>
              <w:t xml:space="preserve">№ </w:t>
            </w:r>
            <w:r>
              <w:t xml:space="preserve">193-П </w:t>
            </w:r>
          </w:p>
          <w:p w14:paraId="7E000000">
            <w:pPr>
              <w:pStyle w:val="Style_1"/>
            </w:pPr>
            <w:r>
              <w:t>от 31.05.2021</w:t>
            </w:r>
          </w:p>
        </w:tc>
        <w:tc>
          <w:tcPr>
            <w:tcW w:type="dxa" w:w="18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pStyle w:val="Style_1"/>
            </w:pPr>
            <w:r>
              <w:t xml:space="preserve">до 30 дней 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pStyle w:val="Style_1"/>
            </w:pPr>
            <w:r>
              <w:t xml:space="preserve">№ </w:t>
            </w:r>
            <w:r>
              <w:t>227-П</w:t>
            </w:r>
          </w:p>
          <w:p w14:paraId="81000000">
            <w:pPr>
              <w:pStyle w:val="Style_1"/>
            </w:pPr>
            <w:r>
              <w:t>от 15.06.2021</w:t>
            </w:r>
          </w:p>
        </w:tc>
        <w:tc>
          <w:tcPr>
            <w:tcW w:type="dxa" w:w="20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pStyle w:val="Style_1"/>
            </w:pPr>
            <w:r>
              <w:t>положительное</w:t>
            </w:r>
          </w:p>
        </w:tc>
        <w:tc>
          <w:tcPr>
            <w:tcW w:type="dxa" w:w="21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pStyle w:val="Style_1"/>
            </w:pPr>
            <w:r>
              <w:t>на период с 01.08.2021 до 01.08.2022</w:t>
            </w:r>
          </w:p>
        </w:tc>
      </w:tr>
      <w:tr>
        <w:trPr>
          <w:trHeight w:hRule="atLeast" w:val="2347"/>
        </w:trPr>
        <w:tc>
          <w:tcPr>
            <w:tcW w:type="dxa" w:w="18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pStyle w:val="Style_1"/>
              <w:spacing w:line="360" w:lineRule="auto"/>
              <w:ind/>
            </w:pPr>
            <w:r>
              <w:t>14</w:t>
            </w:r>
          </w:p>
        </w:tc>
        <w:tc>
          <w:tcPr>
            <w:tcW w:type="dxa" w:w="3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pStyle w:val="Style_1"/>
              <w:ind/>
              <w:jc w:val="both"/>
            </w:pPr>
            <w:r>
              <w:t>Материалы, обосновывающие объемы (лимиты, квоты) изъятия охотничьих ресурсов на территории Камчатского края на период с 1 августа 2022 года по 1 августа 2023 года</w:t>
            </w:r>
          </w:p>
        </w:tc>
        <w:tc>
          <w:tcPr>
            <w:tcW w:type="dxa" w:w="24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pStyle w:val="Style_1"/>
            </w:pPr>
            <w:r>
              <w:t xml:space="preserve">№ </w:t>
            </w:r>
            <w:r>
              <w:t xml:space="preserve">133-П </w:t>
            </w:r>
          </w:p>
          <w:p w14:paraId="87000000">
            <w:pPr>
              <w:pStyle w:val="Style_1"/>
            </w:pPr>
            <w:r>
              <w:t>от 27.05.2022</w:t>
            </w:r>
          </w:p>
        </w:tc>
        <w:tc>
          <w:tcPr>
            <w:tcW w:type="dxa" w:w="18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pStyle w:val="Style_1"/>
            </w:pPr>
            <w:r>
              <w:t>до 30 дней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pStyle w:val="Style_1"/>
            </w:pPr>
            <w:r>
              <w:t xml:space="preserve">№ </w:t>
            </w:r>
            <w:r>
              <w:t>175-П</w:t>
            </w:r>
          </w:p>
          <w:p w14:paraId="8A000000">
            <w:pPr>
              <w:pStyle w:val="Style_1"/>
            </w:pPr>
            <w:r>
              <w:t>от 15.06.2022</w:t>
            </w:r>
          </w:p>
        </w:tc>
        <w:tc>
          <w:tcPr>
            <w:tcW w:type="dxa" w:w="20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pStyle w:val="Style_1"/>
            </w:pPr>
            <w:r>
              <w:t>положи-тельное</w:t>
            </w:r>
          </w:p>
        </w:tc>
        <w:tc>
          <w:tcPr>
            <w:tcW w:type="dxa" w:w="21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pStyle w:val="Style_1"/>
            </w:pPr>
            <w:r>
              <w:t>на период с 01.08.2022 до 01.08.2023</w:t>
            </w:r>
          </w:p>
        </w:tc>
      </w:tr>
      <w:tr>
        <w:tc>
          <w:tcPr>
            <w:tcW w:type="dxa" w:w="18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255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pStyle w:val="Style_1"/>
              <w:spacing w:line="360" w:lineRule="auto"/>
              <w:ind/>
            </w:pPr>
          </w:p>
          <w:p w14:paraId="8E000000">
            <w:pPr>
              <w:pStyle w:val="Style_1"/>
              <w:spacing w:line="360" w:lineRule="auto"/>
              <w:ind/>
            </w:pPr>
          </w:p>
          <w:p w14:paraId="8F000000">
            <w:pPr>
              <w:pStyle w:val="Style_1"/>
              <w:spacing w:line="360" w:lineRule="auto"/>
              <w:ind/>
            </w:pPr>
          </w:p>
          <w:p w14:paraId="90000000">
            <w:pPr>
              <w:pStyle w:val="Style_1"/>
              <w:spacing w:line="360" w:lineRule="auto"/>
              <w:ind/>
            </w:pPr>
          </w:p>
          <w:p w14:paraId="91000000">
            <w:pPr>
              <w:pStyle w:val="Style_1"/>
              <w:spacing w:line="360" w:lineRule="auto"/>
              <w:ind/>
            </w:pPr>
          </w:p>
          <w:p w14:paraId="92000000">
            <w:pPr>
              <w:pStyle w:val="Style_1"/>
              <w:spacing w:line="360" w:lineRule="auto"/>
              <w:ind/>
            </w:pPr>
          </w:p>
          <w:p w14:paraId="93000000">
            <w:pPr>
              <w:pStyle w:val="Style_1"/>
              <w:spacing w:line="360" w:lineRule="auto"/>
              <w:ind/>
            </w:pPr>
          </w:p>
          <w:p w14:paraId="94000000">
            <w:pPr>
              <w:pStyle w:val="Style_1"/>
              <w:spacing w:line="360" w:lineRule="auto"/>
              <w:ind/>
            </w:pPr>
          </w:p>
          <w:p w14:paraId="95000000">
            <w:pPr>
              <w:pStyle w:val="Style_1"/>
              <w:spacing w:line="360" w:lineRule="auto"/>
              <w:ind/>
            </w:pPr>
          </w:p>
        </w:tc>
      </w:tr>
      <w:tr>
        <w:tc>
          <w:tcPr>
            <w:tcW w:type="dxa" w:w="6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pStyle w:val="Style_3"/>
              <w:ind/>
              <w:jc w:val="center"/>
            </w:pPr>
            <w:r>
              <w:t>№ п/п</w:t>
            </w:r>
          </w:p>
        </w:tc>
        <w:tc>
          <w:tcPr>
            <w:tcW w:type="dxa" w:w="43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pStyle w:val="Style_3"/>
              <w:ind/>
              <w:jc w:val="center"/>
            </w:pPr>
            <w:r>
              <w:t>Наименование объекта государственной экологической экспертизы</w:t>
            </w:r>
          </w:p>
        </w:tc>
        <w:tc>
          <w:tcPr>
            <w:tcW w:type="dxa" w:w="289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pStyle w:val="Style_3"/>
              <w:ind/>
              <w:jc w:val="center"/>
            </w:pPr>
            <w:r>
              <w:t>Наименование заказчика государственной экологической экспертизы</w:t>
            </w:r>
          </w:p>
        </w:tc>
        <w:tc>
          <w:tcPr>
            <w:tcW w:type="dxa" w:w="261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pStyle w:val="Style_3"/>
              <w:ind/>
              <w:jc w:val="center"/>
            </w:pPr>
            <w:r>
              <w:t xml:space="preserve">Уполномоченный орган, проводивший государственную экологическую экспертизу </w:t>
            </w:r>
          </w:p>
        </w:tc>
        <w:tc>
          <w:tcPr>
            <w:tcW w:type="dxa" w:w="203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pStyle w:val="Style_3"/>
              <w:ind/>
              <w:jc w:val="center"/>
            </w:pPr>
            <w:r>
              <w:t>Реквизиты решения</w:t>
            </w:r>
          </w:p>
        </w:tc>
        <w:tc>
          <w:tcPr>
            <w:tcW w:type="dxa" w:w="27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pStyle w:val="Style_3"/>
              <w:ind/>
              <w:jc w:val="center"/>
            </w:pPr>
            <w:r>
              <w:t>Результат проведения государственной экологической экспертизы (с указанием срока действия)</w:t>
            </w:r>
          </w:p>
          <w:p w14:paraId="9C000000">
            <w:pPr>
              <w:pStyle w:val="Style_3"/>
              <w:ind/>
              <w:jc w:val="center"/>
            </w:pPr>
          </w:p>
        </w:tc>
        <w:tc>
          <w:tcPr>
            <w:tcW w:type="dxa" w:w="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6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pStyle w:val="Style_3"/>
              <w:ind/>
              <w:jc w:val="left"/>
            </w:pPr>
            <w:r>
              <w:t>15/1</w:t>
            </w:r>
          </w:p>
        </w:tc>
        <w:tc>
          <w:tcPr>
            <w:tcW w:type="dxa" w:w="43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pStyle w:val="Style_1"/>
              <w:ind/>
              <w:jc w:val="left"/>
            </w:pPr>
            <w:r>
              <w:t>Материалы, обосновывающие объемы (лимиты, квоты) изъятия охотничьих ресурсов на территории Камчатского края на период с 1 августа 2023 года по 1 августа 2024 года</w:t>
            </w:r>
          </w:p>
          <w:p w14:paraId="9F000000">
            <w:pPr>
              <w:pStyle w:val="Style_1"/>
              <w:ind/>
              <w:jc w:val="left"/>
            </w:pPr>
          </w:p>
        </w:tc>
        <w:tc>
          <w:tcPr>
            <w:tcW w:type="dxa" w:w="289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pStyle w:val="Style_3"/>
              <w:ind/>
              <w:jc w:val="left"/>
            </w:pPr>
            <w:r>
              <w:t xml:space="preserve">Управление государственного экологического надзора </w:t>
            </w:r>
          </w:p>
        </w:tc>
        <w:tc>
          <w:tcPr>
            <w:tcW w:type="dxa" w:w="261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pStyle w:val="Style_3"/>
              <w:ind/>
              <w:jc w:val="left"/>
            </w:pPr>
            <w:r>
              <w:t>Министерство природных ресурсов и экологии Камчатского края</w:t>
            </w:r>
          </w:p>
        </w:tc>
        <w:tc>
          <w:tcPr>
            <w:tcW w:type="dxa" w:w="203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pStyle w:val="Style_1"/>
              <w:ind/>
              <w:jc w:val="left"/>
            </w:pPr>
            <w:r>
              <w:t xml:space="preserve">№ </w:t>
            </w:r>
            <w:r>
              <w:t xml:space="preserve">142-П </w:t>
            </w:r>
          </w:p>
          <w:p w14:paraId="A3000000">
            <w:pPr>
              <w:pStyle w:val="Style_1"/>
              <w:ind/>
              <w:jc w:val="left"/>
            </w:pPr>
            <w:r>
              <w:t>от 14.06.2023</w:t>
            </w:r>
          </w:p>
        </w:tc>
        <w:tc>
          <w:tcPr>
            <w:tcW w:type="dxa" w:w="27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pStyle w:val="Style_1"/>
              <w:ind/>
              <w:jc w:val="left"/>
            </w:pPr>
            <w:r>
              <w:t xml:space="preserve">Положительное </w:t>
            </w:r>
            <w:r>
              <w:t>заключение</w:t>
            </w:r>
          </w:p>
          <w:p w14:paraId="A5000000">
            <w:pPr>
              <w:pStyle w:val="Style_1"/>
              <w:ind/>
              <w:jc w:val="left"/>
            </w:pPr>
            <w:r>
              <w:t>на период с 01.08.2023 до 01.08.2024</w:t>
            </w:r>
          </w:p>
        </w:tc>
        <w:tc>
          <w:tcPr>
            <w:tcW w:type="dxa" w:w="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6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pStyle w:val="Style_3"/>
              <w:ind/>
              <w:jc w:val="both"/>
            </w:pPr>
            <w:r>
              <w:t>16/1</w:t>
            </w:r>
          </w:p>
        </w:tc>
        <w:tc>
          <w:tcPr>
            <w:tcW w:type="dxa" w:w="43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pStyle w:val="Style_1"/>
              <w:ind/>
              <w:jc w:val="left"/>
            </w:pPr>
            <w:r>
              <w:t>Материалы, обосновывающие объемы (лимиты, квоты) изъятия охотничьих ресурсов на территории Камчатского края на период с 1 августа 2024 года до 1 августа 2025 года</w:t>
            </w:r>
          </w:p>
          <w:p w14:paraId="A8000000">
            <w:pPr>
              <w:pStyle w:val="Style_1"/>
              <w:ind/>
              <w:jc w:val="left"/>
            </w:pPr>
          </w:p>
        </w:tc>
        <w:tc>
          <w:tcPr>
            <w:tcW w:type="dxa" w:w="289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pStyle w:val="Style_3"/>
              <w:ind/>
              <w:jc w:val="left"/>
            </w:pPr>
            <w:r>
              <w:t>Министерство лесного и охотничьего хозяйства Камчатского края</w:t>
            </w:r>
          </w:p>
        </w:tc>
        <w:tc>
          <w:tcPr>
            <w:tcW w:type="dxa" w:w="261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3"/>
              <w:ind/>
              <w:jc w:val="left"/>
            </w:pPr>
            <w:r>
              <w:t>Министерство природных ресурсов и экологии Камчатского края</w:t>
            </w:r>
          </w:p>
        </w:tc>
        <w:tc>
          <w:tcPr>
            <w:tcW w:type="dxa" w:w="203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pStyle w:val="Style_1"/>
              <w:ind/>
              <w:jc w:val="left"/>
            </w:pPr>
            <w:r>
              <w:t xml:space="preserve">№ </w:t>
            </w:r>
            <w:r>
              <w:t>1</w:t>
            </w:r>
            <w:r>
              <w:t>83</w:t>
            </w:r>
            <w:r>
              <w:t xml:space="preserve">-П </w:t>
            </w:r>
          </w:p>
          <w:p w14:paraId="AC000000">
            <w:pPr>
              <w:pStyle w:val="Style_1"/>
              <w:ind/>
              <w:jc w:val="left"/>
            </w:pPr>
            <w:r>
              <w:t>от 1</w:t>
            </w:r>
            <w:r>
              <w:t>3</w:t>
            </w:r>
            <w:r>
              <w:t>.06.202</w:t>
            </w:r>
            <w:r>
              <w:t>4</w:t>
            </w:r>
          </w:p>
        </w:tc>
        <w:tc>
          <w:tcPr>
            <w:tcW w:type="dxa" w:w="27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1"/>
              <w:ind/>
              <w:jc w:val="left"/>
            </w:pPr>
            <w:r>
              <w:t xml:space="preserve">Положительное </w:t>
            </w:r>
            <w:r>
              <w:t>заключение</w:t>
            </w:r>
          </w:p>
          <w:p w14:paraId="AE000000">
            <w:pPr>
              <w:pStyle w:val="Style_1"/>
              <w:ind/>
              <w:jc w:val="left"/>
            </w:pPr>
            <w:r>
              <w:t>на период с 01.08.202</w:t>
            </w:r>
            <w:r>
              <w:t>4</w:t>
            </w:r>
            <w:r>
              <w:t xml:space="preserve"> до 01.08.202</w:t>
            </w:r>
            <w:r>
              <w:t>5</w:t>
            </w:r>
          </w:p>
        </w:tc>
        <w:tc>
          <w:tcPr>
            <w:tcW w:type="dxa" w:w="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AF000000">
      <w:pPr>
        <w:pStyle w:val="Style_1"/>
        <w:spacing w:line="360" w:lineRule="auto"/>
        <w:ind w:firstLine="720" w:left="0" w:right="0"/>
        <w:jc w:val="both"/>
        <w:rPr>
          <w:sz w:val="20"/>
        </w:rPr>
      </w:pPr>
    </w:p>
    <w:p w14:paraId="B0000000">
      <w:pPr>
        <w:pStyle w:val="Style_1"/>
        <w:ind w:firstLine="720" w:left="0" w:right="0"/>
        <w:rPr>
          <w:sz w:val="20"/>
        </w:rPr>
      </w:pPr>
    </w:p>
    <w:p w14:paraId="B1000000">
      <w:pPr>
        <w:ind w:hanging="708" w:left="708" w:right="0"/>
        <w:jc w:val="both"/>
        <w:rPr>
          <w:sz w:val="20"/>
        </w:rPr>
      </w:pPr>
    </w:p>
    <w:sectPr>
      <w:pgSz w:h="11908" w:orient="landscape" w:w="16848"/>
      <w:pgMar w:bottom="1134" w:footer="708" w:header="708" w:left="1134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ind/>
    </w:pPr>
    <w:rPr>
      <w:rFonts w:ascii="Times New Roman" w:hAnsi="Times New Roman"/>
      <w:color w:val="000000"/>
      <w:sz w:val="28"/>
    </w:rPr>
  </w:style>
  <w:style w:default="1" w:styleId="Style_4_ch" w:type="character">
    <w:name w:val="Normal"/>
    <w:link w:val="Style_4"/>
    <w:rPr>
      <w:rFonts w:ascii="Times New Roman" w:hAnsi="Times New Roman"/>
      <w:color w:val="000000"/>
      <w:sz w:val="28"/>
    </w:rPr>
  </w:style>
  <w:style w:styleId="Style_5" w:type="paragraph">
    <w:name w:val="Body Text"/>
    <w:basedOn w:val="Style_4"/>
    <w:link w:val="Style_5_ch"/>
    <w:pPr>
      <w:spacing w:after="140" w:before="0" w:line="276" w:lineRule="auto"/>
      <w:ind/>
    </w:pPr>
  </w:style>
  <w:style w:styleId="Style_5_ch" w:type="character">
    <w:name w:val="Body Text"/>
    <w:basedOn w:val="Style_4_ch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Заголовок"/>
    <w:basedOn w:val="Style_4"/>
    <w:next w:val="Style_5"/>
    <w:link w:val="Style_1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3_ch" w:type="character">
    <w:name w:val="Заголовок"/>
    <w:basedOn w:val="Style_4_ch"/>
    <w:link w:val="Style_13"/>
    <w:rPr>
      <w:rFonts w:ascii="Liberation Sans" w:hAnsi="Liberation Sans"/>
      <w:sz w:val="28"/>
    </w:rPr>
  </w:style>
  <w:style w:styleId="Style_14" w:type="paragraph">
    <w:name w:val=" Знак"/>
    <w:basedOn w:val="Style_4"/>
    <w:link w:val="Style_14_ch"/>
    <w:pPr>
      <w:spacing w:after="280" w:before="280"/>
      <w:ind/>
    </w:pPr>
    <w:rPr>
      <w:rFonts w:ascii="Tahoma" w:hAnsi="Tahoma"/>
      <w:sz w:val="20"/>
    </w:rPr>
  </w:style>
  <w:style w:styleId="Style_14_ch" w:type="character">
    <w:name w:val=" Знак"/>
    <w:basedOn w:val="Style_4_ch"/>
    <w:link w:val="Style_14"/>
    <w:rPr>
      <w:rFonts w:ascii="Tahoma" w:hAnsi="Tahoma"/>
      <w:sz w:val="20"/>
    </w:rPr>
  </w:style>
  <w:style w:styleId="Style_15" w:type="paragraph">
    <w:name w:val="footer"/>
    <w:basedOn w:val="Style_4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4_ch"/>
    <w:link w:val="Style_15"/>
  </w:style>
  <w:style w:styleId="Style_16" w:type="paragraph">
    <w:name w:val="Верхний колонтитул Знак"/>
    <w:link w:val="Style_16_ch"/>
    <w:rPr>
      <w:sz w:val="28"/>
    </w:rPr>
  </w:style>
  <w:style w:styleId="Style_16_ch" w:type="character">
    <w:name w:val="Верхний колонтитул Знак"/>
    <w:link w:val="Style_16"/>
    <w:rPr>
      <w:sz w:val="28"/>
    </w:rPr>
  </w:style>
  <w:style w:styleId="Style_17" w:type="paragraph">
    <w:name w:val="caption"/>
    <w:basedOn w:val="Style_4"/>
    <w:link w:val="Style_17_ch"/>
    <w:pPr>
      <w:spacing w:after="120" w:before="120"/>
      <w:ind/>
    </w:pPr>
    <w:rPr>
      <w:i w:val="1"/>
      <w:sz w:val="24"/>
    </w:rPr>
  </w:style>
  <w:style w:styleId="Style_17_ch" w:type="character">
    <w:name w:val="caption"/>
    <w:basedOn w:val="Style_4_ch"/>
    <w:link w:val="Style_17"/>
    <w:rPr>
      <w:i w:val="1"/>
      <w:sz w:val="24"/>
    </w:rPr>
  </w:style>
  <w:style w:styleId="Style_18" w:type="paragraph">
    <w:name w:val="Нижний колонтитул Знак"/>
    <w:link w:val="Style_18_ch"/>
    <w:rPr>
      <w:sz w:val="28"/>
    </w:rPr>
  </w:style>
  <w:style w:styleId="Style_18_ch" w:type="character">
    <w:name w:val="Нижний колонтитул Знак"/>
    <w:link w:val="Style_18"/>
    <w:rPr>
      <w:sz w:val="28"/>
    </w:rPr>
  </w:style>
  <w:style w:styleId="Style_19" w:type="paragraph">
    <w:name w:val="Основной шрифт абзаца"/>
    <w:link w:val="Style_19_ch"/>
  </w:style>
  <w:style w:styleId="Style_19_ch" w:type="character">
    <w:name w:val="Основной шрифт абзаца"/>
    <w:link w:val="Style_19"/>
  </w:style>
  <w:style w:styleId="Style_3" w:type="paragraph">
    <w:name w:val="Содержимое таблицы"/>
    <w:basedOn w:val="Style_4"/>
    <w:link w:val="Style_3_ch"/>
    <w:pPr>
      <w:widowControl w:val="0"/>
      <w:ind/>
    </w:pPr>
  </w:style>
  <w:style w:styleId="Style_3_ch" w:type="character">
    <w:name w:val="Содержимое таблицы"/>
    <w:basedOn w:val="Style_4_ch"/>
    <w:link w:val="Style_3"/>
  </w:style>
  <w:style w:styleId="Style_20" w:type="paragraph">
    <w:name w:val="toc 3"/>
    <w:next w:val="Style_4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Заголовок таблицы"/>
    <w:basedOn w:val="Style_3"/>
    <w:link w:val="Style_21_ch"/>
    <w:pPr>
      <w:ind/>
      <w:jc w:val="center"/>
    </w:pPr>
    <w:rPr>
      <w:b w:val="1"/>
    </w:rPr>
  </w:style>
  <w:style w:styleId="Style_21_ch" w:type="character">
    <w:name w:val="Заголовок таблицы"/>
    <w:basedOn w:val="Style_3_ch"/>
    <w:link w:val="Style_21"/>
    <w:rPr>
      <w:b w:val="1"/>
    </w:rPr>
  </w:style>
  <w:style w:styleId="Style_22" w:type="paragraph">
    <w:name w:val="heading 5"/>
    <w:next w:val="Style_4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1" w:type="paragraph">
    <w:name w:val="Основной текст 2"/>
    <w:basedOn w:val="Style_4"/>
    <w:link w:val="Style_1_ch"/>
    <w:pPr>
      <w:ind/>
      <w:jc w:val="center"/>
    </w:pPr>
  </w:style>
  <w:style w:styleId="Style_1_ch" w:type="character">
    <w:name w:val="Основной текст 2"/>
    <w:basedOn w:val="Style_4_ch"/>
    <w:link w:val="Style_1"/>
  </w:style>
  <w:style w:styleId="Style_23" w:type="paragraph">
    <w:name w:val="heading 1"/>
    <w:next w:val="Style_4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header"/>
    <w:basedOn w:val="Style_4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header"/>
    <w:basedOn w:val="Style_4_ch"/>
    <w:link w:val="Style_24"/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4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29" w:type="paragraph">
    <w:name w:val="toc 9"/>
    <w:next w:val="Style_4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Текст выноски"/>
    <w:basedOn w:val="Style_4"/>
    <w:link w:val="Style_30_ch"/>
    <w:rPr>
      <w:rFonts w:ascii="Tahoma" w:hAnsi="Tahoma"/>
      <w:sz w:val="16"/>
    </w:rPr>
  </w:style>
  <w:style w:styleId="Style_30_ch" w:type="character">
    <w:name w:val="Текст выноски"/>
    <w:basedOn w:val="Style_4_ch"/>
    <w:link w:val="Style_30"/>
    <w:rPr>
      <w:rFonts w:ascii="Tahoma" w:hAnsi="Tahoma"/>
      <w:sz w:val="16"/>
    </w:rPr>
  </w:style>
  <w:style w:styleId="Style_31" w:type="paragraph">
    <w:name w:val="Указатель"/>
    <w:basedOn w:val="Style_4"/>
    <w:link w:val="Style_31_ch"/>
  </w:style>
  <w:style w:styleId="Style_31_ch" w:type="character">
    <w:name w:val="Указатель"/>
    <w:basedOn w:val="Style_4_ch"/>
    <w:link w:val="Style_31"/>
  </w:style>
  <w:style w:styleId="Style_32" w:type="paragraph">
    <w:name w:val="toc 8"/>
    <w:next w:val="Style_4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toc 5"/>
    <w:next w:val="Style_4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Колонтитул"/>
    <w:basedOn w:val="Style_4"/>
    <w:link w:val="Style_34_ch"/>
    <w:pPr>
      <w:tabs>
        <w:tab w:leader="none" w:pos="4819" w:val="center"/>
        <w:tab w:leader="none" w:pos="9638" w:val="right"/>
      </w:tabs>
      <w:ind/>
    </w:pPr>
  </w:style>
  <w:style w:styleId="Style_34_ch" w:type="character">
    <w:name w:val="Колонтитул"/>
    <w:basedOn w:val="Style_4_ch"/>
    <w:link w:val="Style_34"/>
  </w:style>
  <w:style w:styleId="Style_35" w:type="paragraph">
    <w:name w:val="Subtitle"/>
    <w:next w:val="Style_4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Основной текст с отступом 2"/>
    <w:basedOn w:val="Style_4"/>
    <w:link w:val="Style_36_ch"/>
    <w:pPr>
      <w:spacing w:after="120" w:before="0" w:line="480" w:lineRule="auto"/>
      <w:ind w:firstLine="0" w:left="283" w:right="0"/>
    </w:pPr>
  </w:style>
  <w:style w:styleId="Style_36_ch" w:type="character">
    <w:name w:val="Основной текст с отступом 2"/>
    <w:basedOn w:val="Style_4_ch"/>
    <w:link w:val="Style_36"/>
  </w:style>
  <w:style w:styleId="Style_37" w:type="paragraph">
    <w:name w:val="Title"/>
    <w:next w:val="Style_4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4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ing 2"/>
    <w:next w:val="Style_4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styleId="Style_40" w:type="paragraph">
    <w:name w:val="List"/>
    <w:basedOn w:val="Style_5"/>
    <w:link w:val="Style_40_ch"/>
  </w:style>
  <w:style w:styleId="Style_40_ch" w:type="character">
    <w:name w:val="List"/>
    <w:basedOn w:val="Style_5_ch"/>
    <w:link w:val="Style_40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2024-06-14T02:55:25Z</dcterms:modified>
</cp:coreProperties>
</file>