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774" w:rsidRDefault="00105774" w:rsidP="00105774">
      <w:pPr>
        <w:ind w:left="4253"/>
      </w:pPr>
    </w:p>
    <w:p w:rsidR="00105774" w:rsidRDefault="00105774" w:rsidP="00105774">
      <w:pPr>
        <w:ind w:left="4253"/>
      </w:pPr>
    </w:p>
    <w:p w:rsidR="00105774" w:rsidRDefault="00105774" w:rsidP="00105774">
      <w:pPr>
        <w:ind w:left="4253"/>
      </w:pPr>
    </w:p>
    <w:p w:rsidR="00105774" w:rsidRDefault="00105774" w:rsidP="00105774">
      <w:pPr>
        <w:ind w:left="4253"/>
      </w:pPr>
    </w:p>
    <w:p w:rsidR="00CC4B71" w:rsidRDefault="00CC4B71" w:rsidP="00105774">
      <w:pPr>
        <w:ind w:left="4253"/>
      </w:pPr>
    </w:p>
    <w:p w:rsidR="00CC4B71" w:rsidRDefault="00CC4B71" w:rsidP="00105774">
      <w:pPr>
        <w:ind w:left="4253"/>
      </w:pPr>
    </w:p>
    <w:p w:rsidR="00CC4B71" w:rsidRDefault="00CC4B71" w:rsidP="00105774">
      <w:pPr>
        <w:ind w:left="4253"/>
      </w:pPr>
    </w:p>
    <w:p w:rsidR="00CC4B71" w:rsidRDefault="00CC4B71" w:rsidP="00105774">
      <w:pPr>
        <w:ind w:left="4253"/>
      </w:pPr>
    </w:p>
    <w:p w:rsidR="00CC4B71" w:rsidRDefault="00CC4B71" w:rsidP="00105774">
      <w:pPr>
        <w:ind w:left="4253"/>
      </w:pPr>
    </w:p>
    <w:p w:rsidR="00105774" w:rsidRDefault="00105774" w:rsidP="00105774">
      <w:pPr>
        <w:ind w:left="4253"/>
      </w:pPr>
    </w:p>
    <w:p w:rsidR="00CC4B71" w:rsidRDefault="00CC4B71" w:rsidP="00105774">
      <w:pPr>
        <w:ind w:left="4253"/>
      </w:pPr>
    </w:p>
    <w:p w:rsidR="00105774" w:rsidRPr="00CC4B71" w:rsidRDefault="00105774" w:rsidP="00105774">
      <w:pPr>
        <w:jc w:val="center"/>
        <w:rPr>
          <w:b/>
          <w:sz w:val="40"/>
          <w:szCs w:val="40"/>
        </w:rPr>
      </w:pPr>
      <w:r w:rsidRPr="00CC4B71">
        <w:rPr>
          <w:b/>
          <w:sz w:val="40"/>
          <w:szCs w:val="40"/>
        </w:rPr>
        <w:t>Доклад</w:t>
      </w:r>
    </w:p>
    <w:p w:rsidR="00105774" w:rsidRPr="00CC4B71" w:rsidRDefault="00105774" w:rsidP="00105774">
      <w:pPr>
        <w:jc w:val="center"/>
        <w:rPr>
          <w:b/>
          <w:sz w:val="40"/>
          <w:szCs w:val="40"/>
        </w:rPr>
      </w:pPr>
      <w:r w:rsidRPr="00CC4B71">
        <w:rPr>
          <w:b/>
          <w:sz w:val="40"/>
          <w:szCs w:val="40"/>
        </w:rPr>
        <w:t xml:space="preserve">об антимонопольном </w:t>
      </w:r>
      <w:proofErr w:type="spellStart"/>
      <w:r w:rsidRPr="00CC4B71">
        <w:rPr>
          <w:b/>
          <w:sz w:val="40"/>
          <w:szCs w:val="40"/>
        </w:rPr>
        <w:t>комплаенсе</w:t>
      </w:r>
      <w:proofErr w:type="spellEnd"/>
    </w:p>
    <w:p w:rsidR="00105774" w:rsidRPr="00CC4B71" w:rsidRDefault="00105774" w:rsidP="00105774">
      <w:pPr>
        <w:jc w:val="center"/>
        <w:rPr>
          <w:b/>
          <w:sz w:val="40"/>
          <w:szCs w:val="40"/>
        </w:rPr>
      </w:pPr>
      <w:r w:rsidRPr="00CC4B71">
        <w:rPr>
          <w:b/>
          <w:sz w:val="40"/>
          <w:szCs w:val="40"/>
        </w:rPr>
        <w:t>Министерства природных ресурсов и экологии Камчатского края</w:t>
      </w:r>
    </w:p>
    <w:p w:rsidR="00105774" w:rsidRPr="00CC4B71" w:rsidRDefault="009F503C" w:rsidP="001057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202</w:t>
      </w:r>
      <w:r w:rsidR="005408E9">
        <w:rPr>
          <w:b/>
          <w:sz w:val="40"/>
          <w:szCs w:val="40"/>
        </w:rPr>
        <w:t>3</w:t>
      </w:r>
      <w:r w:rsidR="00105774" w:rsidRPr="00CC4B71">
        <w:rPr>
          <w:b/>
          <w:sz w:val="40"/>
          <w:szCs w:val="40"/>
        </w:rPr>
        <w:t xml:space="preserve"> году</w:t>
      </w:r>
    </w:p>
    <w:p w:rsidR="00105774" w:rsidRPr="00CC4B71" w:rsidRDefault="00105774" w:rsidP="00105774">
      <w:pPr>
        <w:jc w:val="center"/>
        <w:rPr>
          <w:b/>
          <w:sz w:val="40"/>
          <w:szCs w:val="40"/>
        </w:rPr>
      </w:pPr>
    </w:p>
    <w:p w:rsidR="00CC4B71" w:rsidRDefault="00CC4B71">
      <w:r>
        <w:br w:type="page"/>
      </w:r>
    </w:p>
    <w:p w:rsidR="00105774" w:rsidRDefault="00BE0AF6" w:rsidP="00105774">
      <w:pPr>
        <w:ind w:firstLine="709"/>
        <w:jc w:val="both"/>
      </w:pPr>
      <w:r>
        <w:lastRenderedPageBreak/>
        <w:t>Во исполнение Указа Президента Российской Федерации от 2</w:t>
      </w:r>
      <w:r w:rsidR="00351D85">
        <w:t>1</w:t>
      </w:r>
      <w:r>
        <w:t xml:space="preserve">.12.2017 № 618 «Об основных направлениях государственной политики по развитию конкуренции» и в целях соблюдения антимонопольного законодательства и предупреждения его нарушения работа Министерства природных ресурсов и экологии Камчатского края в данном направлении ведется в соответствии с </w:t>
      </w:r>
      <w:r w:rsidR="0072495A">
        <w:t xml:space="preserve">Планом мероприятий по организации в Министерстве природных ресурсов и экологии Камчатского края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72495A">
        <w:t>комплаенса</w:t>
      </w:r>
      <w:proofErr w:type="spellEnd"/>
      <w:r w:rsidR="0072495A">
        <w:t xml:space="preserve">), </w:t>
      </w:r>
      <w:r>
        <w:t xml:space="preserve">утвержденным </w:t>
      </w:r>
      <w:r w:rsidR="0072495A">
        <w:t>приказом Министерства природных ресурсов и экологии Камчатского края от 14.02.2019 № 25-П.</w:t>
      </w:r>
    </w:p>
    <w:p w:rsidR="0072495A" w:rsidRDefault="0072495A" w:rsidP="00105774">
      <w:pPr>
        <w:ind w:firstLine="709"/>
        <w:jc w:val="both"/>
      </w:pPr>
      <w:r>
        <w:t>Вышеуказанным приказом также утверждено Положение об организации системы внутреннего обеспечения соответствия требованиям антимонопольного законодательства в Министерстве природных ресурсов и экологии Камчатского края, а также определено уполномоченное должностное лицо, ответственное за организацию и функционировани</w:t>
      </w:r>
      <w:r w:rsidR="009C26A2">
        <w:t>е</w:t>
      </w:r>
      <w:r>
        <w:t xml:space="preserve"> системы внутреннего обеспечения соответствия требованиям антимонопольного законодательства в Министерстве природных ресурсов и экологии Камчатского края</w:t>
      </w:r>
      <w:r w:rsidR="008704D0">
        <w:t xml:space="preserve"> (далее – Министерство)</w:t>
      </w:r>
      <w:r>
        <w:t>.</w:t>
      </w:r>
    </w:p>
    <w:p w:rsidR="006D4F2D" w:rsidRDefault="006D4F2D" w:rsidP="006D4F2D">
      <w:pPr>
        <w:ind w:firstLine="709"/>
        <w:jc w:val="both"/>
      </w:pPr>
      <w:r>
        <w:t xml:space="preserve">Данная информация размещена на странице Министерства официального сайта исполнительных органов Камчатского края во вкладке «Текущая деятельность» - «Антимонопольный </w:t>
      </w:r>
      <w:proofErr w:type="spellStart"/>
      <w:r>
        <w:t>комплаенс</w:t>
      </w:r>
      <w:proofErr w:type="spellEnd"/>
      <w:r>
        <w:t>» (</w:t>
      </w:r>
      <w:r w:rsidRPr="00FC3CBE">
        <w:t>https://www.kamgov.ru/minprir/current_activities/antimonopolnyj-komplaens/antimonopolnyj-komplaens</w:t>
      </w:r>
      <w:r>
        <w:t>).</w:t>
      </w:r>
    </w:p>
    <w:p w:rsidR="0025098A" w:rsidRDefault="0025098A" w:rsidP="0025098A">
      <w:pPr>
        <w:ind w:firstLine="709"/>
        <w:jc w:val="both"/>
        <w:rPr>
          <w:b/>
        </w:rPr>
      </w:pPr>
      <w:r w:rsidRPr="0025098A">
        <w:rPr>
          <w:b/>
        </w:rPr>
        <w:t>Выявление и оценка рисков нарушения антимонопольного законодательства</w:t>
      </w:r>
    </w:p>
    <w:p w:rsidR="009C26A2" w:rsidRDefault="009C26A2" w:rsidP="0025098A">
      <w:pPr>
        <w:ind w:firstLine="709"/>
        <w:jc w:val="both"/>
      </w:pPr>
      <w:r>
        <w:t>Уполномоченным должностным лицом, ответственным за организацию и функционирование системы внутреннего обеспечения соответствия требованиям антимонопольного законодательства в Министерстве природных ресурсов и экологии Камчатского края на постоянной основе осуществляется сбор в структурных подразделениях Министерства сведений о наличии нарушений антимонопольного законодательства</w:t>
      </w:r>
      <w:r w:rsidR="0090655C">
        <w:t>, а также о правоприменительной практике в Министерстве</w:t>
      </w:r>
      <w:r>
        <w:t>.</w:t>
      </w:r>
    </w:p>
    <w:p w:rsidR="00B1028D" w:rsidRDefault="00B1028D" w:rsidP="0025098A">
      <w:pPr>
        <w:ind w:firstLine="709"/>
        <w:jc w:val="both"/>
      </w:pPr>
      <w:r>
        <w:t>20.12.2022 в Министерство поступили предупреждения Управления Федеральной антимонопольной службы по Камчатскому краю:</w:t>
      </w:r>
    </w:p>
    <w:p w:rsidR="00B1028D" w:rsidRDefault="00B1028D" w:rsidP="0025098A">
      <w:pPr>
        <w:ind w:firstLine="709"/>
        <w:jc w:val="both"/>
      </w:pPr>
      <w:r>
        <w:t>1) об изменении актов, которые содержат признаки нарушения антимонопольного законодательства № 3336/05 (</w:t>
      </w:r>
      <w:r w:rsidR="009D6600">
        <w:t>административного регламента предоставления Министерством государственной услуги по подготовке материалов для принятия решения о предоставлении права пользования участками недр местного значения на территории Камчатского края без проведения аукционов»)</w:t>
      </w:r>
      <w:r>
        <w:t>;</w:t>
      </w:r>
    </w:p>
    <w:p w:rsidR="00B1028D" w:rsidRDefault="00B1028D" w:rsidP="0025098A">
      <w:pPr>
        <w:ind w:firstLine="709"/>
        <w:jc w:val="both"/>
      </w:pPr>
      <w:r>
        <w:t>2) о принятии мер по устранению последствий нарушения антимонопольного законодательства № 3337/05</w:t>
      </w:r>
      <w:r w:rsidR="009D6600">
        <w:t xml:space="preserve"> (отмена приказа Министерства о предоставлении права пользования недрами ООО «К», отзыв лицензии на право пользования недрами)</w:t>
      </w:r>
      <w:r>
        <w:t>.</w:t>
      </w:r>
    </w:p>
    <w:p w:rsidR="008704D0" w:rsidRDefault="008704D0" w:rsidP="00007AA0">
      <w:pPr>
        <w:ind w:firstLine="709"/>
        <w:jc w:val="both"/>
      </w:pPr>
      <w:r>
        <w:lastRenderedPageBreak/>
        <w:t>В</w:t>
      </w:r>
      <w:r>
        <w:t xml:space="preserve">о исполнение предупреждения Управления по Камчатскому краю Федеральной антимонопольной службы от 20.12.2022 </w:t>
      </w:r>
      <w:r>
        <w:t>№</w:t>
      </w:r>
      <w:r>
        <w:t xml:space="preserve"> 3336/05</w:t>
      </w:r>
      <w:r w:rsidR="00007AA0">
        <w:t xml:space="preserve">, в целях исключения ситуаций обращения </w:t>
      </w:r>
      <w:proofErr w:type="spellStart"/>
      <w:r w:rsidR="00007AA0">
        <w:t>недропользователей</w:t>
      </w:r>
      <w:proofErr w:type="spellEnd"/>
      <w:r w:rsidR="00007AA0">
        <w:t xml:space="preserve"> в антимонопольный орган</w:t>
      </w:r>
      <w:r>
        <w:t xml:space="preserve"> Министерством издан приказ </w:t>
      </w:r>
      <w:r w:rsidRPr="008704D0">
        <w:t xml:space="preserve">от 05.05.2023 </w:t>
      </w:r>
      <w:r>
        <w:t>№</w:t>
      </w:r>
      <w:r w:rsidRPr="008704D0">
        <w:t xml:space="preserve"> 5-Н </w:t>
      </w:r>
      <w:r>
        <w:t>«</w:t>
      </w:r>
      <w:r w:rsidRPr="008704D0">
        <w:t xml:space="preserve">О внесении изменений в приложение </w:t>
      </w:r>
      <w:r>
        <w:t>№</w:t>
      </w:r>
      <w:r w:rsidRPr="008704D0">
        <w:t xml:space="preserve"> 1 к </w:t>
      </w:r>
      <w:r>
        <w:t>п</w:t>
      </w:r>
      <w:r w:rsidRPr="008704D0">
        <w:t xml:space="preserve">риказу Министерства природных ресурсов и экологии Камчатского края от 16.12.2021 </w:t>
      </w:r>
      <w:r>
        <w:t>№</w:t>
      </w:r>
      <w:r w:rsidRPr="008704D0">
        <w:t xml:space="preserve"> 410-П </w:t>
      </w:r>
      <w:r>
        <w:t>«</w:t>
      </w:r>
      <w:r w:rsidRPr="008704D0">
        <w:t>Об утверждении административного регламента предоставления Министерством природных ресурсов и экологии Камчатского края государственной услуги по подготовке материалов для принятия решения о предоставлении права пользования участками недр местного значения на территории Камчатского края без проведения аукционов</w:t>
      </w:r>
      <w:r>
        <w:t>» в части</w:t>
      </w:r>
      <w:r w:rsidR="00007AA0">
        <w:t xml:space="preserve"> необходимости проведения </w:t>
      </w:r>
      <w:r w:rsidR="00007AA0">
        <w:t>аукциона на право пользования участком недр местного значения в целях геологического изучения, разведки и добычи общераспространенных полезных ископаемых (по совмещенной лицензии)</w:t>
      </w:r>
      <w:r w:rsidR="00007AA0">
        <w:t xml:space="preserve"> в случае, если </w:t>
      </w:r>
      <w:r>
        <w:t>на получение права пользования участком недр местного значения, включенным в Перечень для геологического изучения недр в целях поисков и оценки месторождений общераспространенных полезных ископаемых, зарегистрировано две или более заявки, соответствующие установленным требованиям и поступившие в течение 20 календарных дней со дня официального опубликования указанного Перечня (доп</w:t>
      </w:r>
      <w:r w:rsidR="00007AA0">
        <w:t>олнения к нему)</w:t>
      </w:r>
      <w:r>
        <w:t>.</w:t>
      </w:r>
    </w:p>
    <w:p w:rsidR="005561E0" w:rsidRDefault="00B1028D" w:rsidP="00B61BE5">
      <w:pPr>
        <w:ind w:firstLine="709"/>
        <w:jc w:val="both"/>
      </w:pPr>
      <w:r w:rsidRPr="00B61BE5">
        <w:t xml:space="preserve">При этом, </w:t>
      </w:r>
      <w:r w:rsidR="009D6600" w:rsidRPr="00B61BE5">
        <w:t xml:space="preserve">решением Арбитражного суда Камчатского края от </w:t>
      </w:r>
      <w:r w:rsidR="00B61BE5" w:rsidRPr="00B61BE5">
        <w:t>30.05.2023</w:t>
      </w:r>
      <w:r w:rsidR="009D6600" w:rsidRPr="00B61BE5">
        <w:t xml:space="preserve">, оставленным без изменения </w:t>
      </w:r>
      <w:r w:rsidR="00B61BE5" w:rsidRPr="00B61BE5">
        <w:t xml:space="preserve">постановлением </w:t>
      </w:r>
      <w:r w:rsidR="009D6600" w:rsidRPr="00B61BE5">
        <w:t>Пятого арбитражного апелляционного суда</w:t>
      </w:r>
      <w:r w:rsidR="00B61BE5" w:rsidRPr="00B61BE5">
        <w:t xml:space="preserve"> от 23.08.2023 и постановлением </w:t>
      </w:r>
      <w:r w:rsidR="00B61BE5" w:rsidRPr="00B61BE5">
        <w:t>Арбитражн</w:t>
      </w:r>
      <w:r w:rsidR="00B61BE5" w:rsidRPr="00B61BE5">
        <w:t>ого</w:t>
      </w:r>
      <w:r w:rsidR="00B61BE5" w:rsidRPr="00B61BE5">
        <w:t xml:space="preserve"> суд</w:t>
      </w:r>
      <w:r w:rsidR="00B61BE5" w:rsidRPr="00B61BE5">
        <w:t>а</w:t>
      </w:r>
      <w:r w:rsidR="00B61BE5" w:rsidRPr="00B61BE5">
        <w:t xml:space="preserve"> Дальневосточного округа</w:t>
      </w:r>
      <w:r w:rsidR="009D6600" w:rsidRPr="00B61BE5">
        <w:t xml:space="preserve">, </w:t>
      </w:r>
      <w:r w:rsidR="00B61BE5" w:rsidRPr="00B61BE5">
        <w:t>предупреждение Управления Федеральной антимонопольной службы по Камчатскому краю от 20.12.2022 №</w:t>
      </w:r>
      <w:r w:rsidR="00B61BE5" w:rsidRPr="00B61BE5">
        <w:t> </w:t>
      </w:r>
      <w:r w:rsidR="00B61BE5" w:rsidRPr="00B61BE5">
        <w:t>3337/05</w:t>
      </w:r>
      <w:r w:rsidR="00B61BE5" w:rsidRPr="00B61BE5">
        <w:t xml:space="preserve"> п</w:t>
      </w:r>
      <w:r w:rsidR="00B61BE5" w:rsidRPr="00B61BE5">
        <w:t>ризна</w:t>
      </w:r>
      <w:r w:rsidR="00B61BE5" w:rsidRPr="00B61BE5">
        <w:t>но</w:t>
      </w:r>
      <w:r w:rsidR="00B61BE5" w:rsidRPr="00B61BE5">
        <w:t xml:space="preserve"> недействительным, как несоответствующее ан</w:t>
      </w:r>
      <w:r w:rsidR="00007AA0">
        <w:t xml:space="preserve">тимонопольному законодательству, </w:t>
      </w:r>
      <w:r w:rsidR="00007AA0">
        <w:t xml:space="preserve">в связи с недоказанностью наличия в действиях </w:t>
      </w:r>
      <w:r w:rsidR="00007AA0">
        <w:t>М</w:t>
      </w:r>
      <w:r w:rsidR="00007AA0">
        <w:t xml:space="preserve">инистерства признаков нарушений части 1 статьи 15 </w:t>
      </w:r>
      <w:r w:rsidR="00007AA0" w:rsidRPr="00007AA0">
        <w:t>Федеральн</w:t>
      </w:r>
      <w:r w:rsidR="00007AA0">
        <w:t>ого</w:t>
      </w:r>
      <w:r w:rsidR="00007AA0" w:rsidRPr="00007AA0">
        <w:t xml:space="preserve"> закон</w:t>
      </w:r>
      <w:r w:rsidR="00007AA0">
        <w:t>а</w:t>
      </w:r>
      <w:r w:rsidR="00007AA0" w:rsidRPr="00007AA0">
        <w:t xml:space="preserve"> от 26.07.2006 </w:t>
      </w:r>
      <w:r w:rsidR="00007AA0">
        <w:t>№</w:t>
      </w:r>
      <w:r w:rsidR="00007AA0" w:rsidRPr="00007AA0">
        <w:t xml:space="preserve"> 135-ФЗ </w:t>
      </w:r>
      <w:r w:rsidR="00007AA0">
        <w:t>«</w:t>
      </w:r>
      <w:r w:rsidR="00007AA0" w:rsidRPr="00007AA0">
        <w:t>О защите конкуренции</w:t>
      </w:r>
      <w:r w:rsidR="00007AA0">
        <w:t>».</w:t>
      </w:r>
    </w:p>
    <w:p w:rsidR="0025098A" w:rsidRDefault="009D6600" w:rsidP="0025098A">
      <w:pPr>
        <w:ind w:firstLine="709"/>
        <w:jc w:val="both"/>
      </w:pPr>
      <w:r w:rsidRPr="005561E0">
        <w:t xml:space="preserve">На основании изложенного, </w:t>
      </w:r>
      <w:r w:rsidR="0092775D">
        <w:t>в связи с</w:t>
      </w:r>
      <w:r w:rsidR="0025098A" w:rsidRPr="005561E0">
        <w:t xml:space="preserve"> отсутствием в Министерстве выявленных нарушений </w:t>
      </w:r>
      <w:r w:rsidR="009C26A2" w:rsidRPr="005561E0">
        <w:t xml:space="preserve">антимонопольного законодательства за предыдущие 3 года (отсутствие </w:t>
      </w:r>
      <w:r w:rsidR="0092775D" w:rsidRPr="005561E0">
        <w:t>возбужденных дел</w:t>
      </w:r>
      <w:r w:rsidR="0092775D">
        <w:t>,</w:t>
      </w:r>
      <w:r w:rsidR="0092775D" w:rsidRPr="005561E0">
        <w:t xml:space="preserve"> </w:t>
      </w:r>
      <w:r w:rsidR="009C26A2" w:rsidRPr="005561E0">
        <w:t>штрафов), выявить и оценить риски нарушения антимонопольного законодательства, а также составить перечень нарушений антимонопольного законодательства в Министерстве не представляется возможным.</w:t>
      </w:r>
    </w:p>
    <w:p w:rsidR="004C56C8" w:rsidRDefault="004C56C8" w:rsidP="004C56C8">
      <w:pPr>
        <w:autoSpaceDE w:val="0"/>
        <w:autoSpaceDN w:val="0"/>
        <w:adjustRightInd w:val="0"/>
        <w:ind w:firstLine="709"/>
        <w:jc w:val="both"/>
      </w:pPr>
      <w:r>
        <w:t>Министерством в соответствии с п</w:t>
      </w:r>
      <w:r w:rsidRPr="004C56C8">
        <w:t>остановление</w:t>
      </w:r>
      <w:r>
        <w:t>м</w:t>
      </w:r>
      <w:r w:rsidRPr="004C56C8">
        <w:t xml:space="preserve"> Правительства Камчатского края </w:t>
      </w:r>
      <w:r w:rsidR="00351D85" w:rsidRPr="00351D85">
        <w:t xml:space="preserve">от 28.09.2022 </w:t>
      </w:r>
      <w:r w:rsidR="00351D85">
        <w:t>№</w:t>
      </w:r>
      <w:r w:rsidR="00351D85" w:rsidRPr="00351D85">
        <w:t xml:space="preserve"> 510-П </w:t>
      </w:r>
      <w:r w:rsidR="00351D85">
        <w:t>«</w:t>
      </w:r>
      <w:r w:rsidR="00351D85" w:rsidRPr="00351D85">
        <w:t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 w:rsidR="00351D85">
        <w:t>»</w:t>
      </w:r>
      <w:r>
        <w:t xml:space="preserve"> на постоянной основе проводится оценка регулирующего воздействия проектов нормативных правовых актов Камчатского края, устанавливающих новые или изменяющих ранее предусмотренные нормативными правовыми актами Камчатского края обязанности для субъектов предпринимательской и </w:t>
      </w:r>
      <w:r>
        <w:lastRenderedPageBreak/>
        <w:t>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Камчатского края, затрагивающих вопросы осуществления предпринимательской и инвестиционной деятельности, а также экспертиза нормативных правовых актов Камчатского края, затрагивающих вопросы осуществления предпринимательской и инвестиционной деятельности.</w:t>
      </w:r>
      <w:r w:rsidRPr="004C56C8">
        <w:t xml:space="preserve"> </w:t>
      </w:r>
    </w:p>
    <w:p w:rsidR="00D270DF" w:rsidRDefault="00D270DF" w:rsidP="00D270DF">
      <w:pPr>
        <w:autoSpaceDE w:val="0"/>
        <w:autoSpaceDN w:val="0"/>
        <w:adjustRightInd w:val="0"/>
        <w:ind w:firstLine="709"/>
        <w:jc w:val="both"/>
      </w:pPr>
      <w:r>
        <w:t>В соответствии с приказом Министерства природных ресурсов и экологии Камчатского края от 03.05.2011 № 53-П «Об утверждении Перечня информации о деятельности Министерства природных ресурсов и экологии Камчатского края, размещаемой на официальном сайте исполнительных органов Камчатского края в сети «Интернет» проекты нормативных правовых актов Министерства,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принятие нормативные правовые акты размещаются на странице Министерства официального сайта исполнительных органов Камчатского края в сети «Интернет».</w:t>
      </w:r>
    </w:p>
    <w:p w:rsidR="00D270DF" w:rsidRDefault="00D270DF" w:rsidP="00D270DF">
      <w:pPr>
        <w:autoSpaceDE w:val="0"/>
        <w:autoSpaceDN w:val="0"/>
        <w:adjustRightInd w:val="0"/>
        <w:ind w:firstLine="709"/>
        <w:jc w:val="both"/>
      </w:pPr>
      <w:r>
        <w:t>Кроме того, в целях проведения независимой антикоррупционной экспертизы проекты нормативных правовых актов Камчатского края, разработчиком которых является Министерство, проекты нормативных правовых актов Министерства размещаются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края.</w:t>
      </w:r>
    </w:p>
    <w:p w:rsidR="00D270DF" w:rsidRDefault="009F503C" w:rsidP="00D270DF">
      <w:pPr>
        <w:autoSpaceDE w:val="0"/>
        <w:autoSpaceDN w:val="0"/>
        <w:adjustRightInd w:val="0"/>
        <w:ind w:firstLine="709"/>
        <w:jc w:val="both"/>
      </w:pPr>
      <w:r>
        <w:t>В 202</w:t>
      </w:r>
      <w:r w:rsidR="005408E9">
        <w:t>3</w:t>
      </w:r>
      <w:r w:rsidR="00D270DF">
        <w:t xml:space="preserve"> году заключений независимых экспертов на проекты нормативных правовых актов, разработчиком которых является Министерство, не поступало.</w:t>
      </w:r>
    </w:p>
    <w:p w:rsidR="009C26A2" w:rsidRPr="0090655C" w:rsidRDefault="0090655C" w:rsidP="0025098A">
      <w:pPr>
        <w:ind w:firstLine="709"/>
        <w:jc w:val="both"/>
        <w:rPr>
          <w:b/>
        </w:rPr>
      </w:pPr>
      <w:r w:rsidRPr="0090655C">
        <w:rPr>
          <w:b/>
        </w:rPr>
        <w:t xml:space="preserve">Оценка эффективности функционирования в Министерстве антимонопольного </w:t>
      </w:r>
      <w:proofErr w:type="spellStart"/>
      <w:r w:rsidRPr="0090655C">
        <w:rPr>
          <w:b/>
        </w:rPr>
        <w:t>комплаенса</w:t>
      </w:r>
      <w:proofErr w:type="spellEnd"/>
    </w:p>
    <w:p w:rsidR="0090655C" w:rsidRDefault="0090655C" w:rsidP="0025098A">
      <w:pPr>
        <w:ind w:firstLine="709"/>
        <w:jc w:val="both"/>
      </w:pPr>
      <w:r>
        <w:t xml:space="preserve">В целях оценки эффективности функционирования антимонопольного </w:t>
      </w:r>
      <w:proofErr w:type="spellStart"/>
      <w:r>
        <w:t>комплаенса</w:t>
      </w:r>
      <w:proofErr w:type="spellEnd"/>
      <w:r w:rsidR="00614731">
        <w:t xml:space="preserve"> </w:t>
      </w:r>
      <w:r>
        <w:t>в Министерстве</w:t>
      </w:r>
      <w:r w:rsidR="00614731">
        <w:t xml:space="preserve"> установлены ключевые показатели.</w:t>
      </w:r>
    </w:p>
    <w:p w:rsidR="00614731" w:rsidRPr="0025098A" w:rsidRDefault="00614731" w:rsidP="0025098A">
      <w:pPr>
        <w:ind w:firstLine="709"/>
        <w:jc w:val="both"/>
      </w:pPr>
      <w:r>
        <w:t xml:space="preserve">В соответствии с Методикой расчета ключевых показателей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 xml:space="preserve"> Министерство </w:t>
      </w:r>
      <w:bookmarkStart w:id="0" w:name="_GoBack"/>
      <w:bookmarkEnd w:id="0"/>
      <w:r>
        <w:t xml:space="preserve">отнесено </w:t>
      </w:r>
      <w:r w:rsidR="009F503C">
        <w:t>ко 2 группе «Хороший уровень» (</w:t>
      </w:r>
      <w:r w:rsidR="002E42A7">
        <w:t>75</w:t>
      </w:r>
      <w:r>
        <w:t xml:space="preserve"> баллов).</w:t>
      </w:r>
    </w:p>
    <w:sectPr w:rsidR="00614731" w:rsidRPr="0025098A" w:rsidSect="00614731">
      <w:headerReference w:type="default" r:id="rId6"/>
      <w:pgSz w:w="11906" w:h="16838"/>
      <w:pgMar w:top="1134" w:right="850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999" w:rsidRDefault="008E2999" w:rsidP="00614731">
      <w:r>
        <w:separator/>
      </w:r>
    </w:p>
  </w:endnote>
  <w:endnote w:type="continuationSeparator" w:id="0">
    <w:p w:rsidR="008E2999" w:rsidRDefault="008E2999" w:rsidP="0061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999" w:rsidRDefault="008E2999" w:rsidP="00614731">
      <w:r>
        <w:separator/>
      </w:r>
    </w:p>
  </w:footnote>
  <w:footnote w:type="continuationSeparator" w:id="0">
    <w:p w:rsidR="008E2999" w:rsidRDefault="008E2999" w:rsidP="00614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195010"/>
      <w:docPartObj>
        <w:docPartGallery w:val="Page Numbers (Top of Page)"/>
        <w:docPartUnique/>
      </w:docPartObj>
    </w:sdtPr>
    <w:sdtEndPr/>
    <w:sdtContent>
      <w:p w:rsidR="00614731" w:rsidRDefault="006147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75D">
          <w:rPr>
            <w:noProof/>
          </w:rPr>
          <w:t>4</w:t>
        </w:r>
        <w:r>
          <w:fldChar w:fldCharType="end"/>
        </w:r>
      </w:p>
    </w:sdtContent>
  </w:sdt>
  <w:p w:rsidR="00614731" w:rsidRDefault="006147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74"/>
    <w:rsid w:val="00007AA0"/>
    <w:rsid w:val="00105774"/>
    <w:rsid w:val="0025098A"/>
    <w:rsid w:val="002E42A7"/>
    <w:rsid w:val="00351D85"/>
    <w:rsid w:val="004C56C8"/>
    <w:rsid w:val="005408E9"/>
    <w:rsid w:val="005561E0"/>
    <w:rsid w:val="00614731"/>
    <w:rsid w:val="006D4F2D"/>
    <w:rsid w:val="0072495A"/>
    <w:rsid w:val="008704D0"/>
    <w:rsid w:val="008E2999"/>
    <w:rsid w:val="0090655C"/>
    <w:rsid w:val="0092775D"/>
    <w:rsid w:val="009C26A2"/>
    <w:rsid w:val="009D6600"/>
    <w:rsid w:val="009F503C"/>
    <w:rsid w:val="00A40A8E"/>
    <w:rsid w:val="00B1028D"/>
    <w:rsid w:val="00B42E62"/>
    <w:rsid w:val="00B61BE5"/>
    <w:rsid w:val="00BE0AF6"/>
    <w:rsid w:val="00CC4B71"/>
    <w:rsid w:val="00CF05EE"/>
    <w:rsid w:val="00D270DF"/>
    <w:rsid w:val="00E14277"/>
    <w:rsid w:val="00EB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50DA3-E707-47B7-89F3-A0069548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9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47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4731"/>
  </w:style>
  <w:style w:type="paragraph" w:styleId="a6">
    <w:name w:val="footer"/>
    <w:basedOn w:val="a"/>
    <w:link w:val="a7"/>
    <w:uiPriority w:val="99"/>
    <w:unhideWhenUsed/>
    <w:rsid w:val="006147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4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5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Пастушенко Наталья Михайловна</dc:creator>
  <cp:lastModifiedBy>Пастушенко Наталья Михайловна</cp:lastModifiedBy>
  <cp:revision>3</cp:revision>
  <dcterms:created xsi:type="dcterms:W3CDTF">2024-01-28T22:31:00Z</dcterms:created>
  <dcterms:modified xsi:type="dcterms:W3CDTF">2024-01-29T00:43:00Z</dcterms:modified>
</cp:coreProperties>
</file>