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pStyle w:val="Style_3"/>
        <w:ind w:firstLine="0" w:left="0"/>
        <w:jc w:val="center"/>
        <w:outlineLvl w:val="0"/>
      </w:pPr>
      <w:r>
        <w:t>ПРАВИТЕЛЬСТВО РОССИЙСКОЙ ФЕДЕРАЦИИ</w:t>
      </w:r>
    </w:p>
    <w:p w14:paraId="08000000">
      <w:pPr>
        <w:pStyle w:val="Style_3"/>
        <w:ind w:firstLine="0" w:left="0"/>
        <w:jc w:val="center"/>
      </w:pPr>
    </w:p>
    <w:p w14:paraId="09000000">
      <w:pPr>
        <w:pStyle w:val="Style_3"/>
        <w:ind w:firstLine="0" w:left="0"/>
        <w:jc w:val="center"/>
      </w:pPr>
      <w:r>
        <w:t>ПОСТАНОВЛЕНИЕ</w:t>
      </w:r>
    </w:p>
    <w:p w14:paraId="0A000000">
      <w:pPr>
        <w:pStyle w:val="Style_3"/>
        <w:ind w:firstLine="0" w:left="0"/>
        <w:jc w:val="center"/>
      </w:pPr>
      <w:r>
        <w:t>от 22 декабря 2022 г. N 2378</w:t>
      </w:r>
    </w:p>
    <w:p w14:paraId="0B000000">
      <w:pPr>
        <w:pStyle w:val="Style_3"/>
        <w:ind w:firstLine="0" w:left="0"/>
        <w:jc w:val="center"/>
      </w:pPr>
    </w:p>
    <w:p w14:paraId="0C000000">
      <w:pPr>
        <w:pStyle w:val="Style_3"/>
        <w:ind w:firstLine="0" w:left="0"/>
        <w:jc w:val="center"/>
      </w:pPr>
      <w:r>
        <w:t>О ДОГОВОРЕ</w:t>
      </w:r>
    </w:p>
    <w:p w14:paraId="0D000000">
      <w:pPr>
        <w:pStyle w:val="Style_3"/>
        <w:ind w:firstLine="0" w:left="0"/>
        <w:jc w:val="center"/>
      </w:pPr>
      <w:r>
        <w:t>ВОДОПОЛЬЗОВАНИЯ, ПРАВО НА ЗАКЛЮЧЕНИЕ КОТОРОГО ПРИОБРЕТАЕТСЯ</w:t>
      </w:r>
    </w:p>
    <w:p w14:paraId="0E000000">
      <w:pPr>
        <w:pStyle w:val="Style_3"/>
        <w:ind w:firstLine="0" w:left="0"/>
        <w:jc w:val="center"/>
      </w:pPr>
      <w:r>
        <w:t>НА АУКЦИОНЕ, И О ПРОВЕДЕНИИ АУКЦИОНА</w:t>
      </w:r>
    </w:p>
    <w:p w14:paraId="0F000000">
      <w:pPr>
        <w:pStyle w:val="Style_1"/>
        <w:ind w:firstLine="0" w:left="0"/>
        <w:jc w:val="center"/>
      </w:pPr>
    </w:p>
    <w:p w14:paraId="10000000">
      <w:pPr>
        <w:pStyle w:val="Style_1"/>
        <w:ind w:firstLine="540" w:left="0"/>
        <w:jc w:val="both"/>
      </w:pPr>
      <w:r>
        <w:t>В соответствии со статьей 16 Водного кодекса Российской Федерации Правительство Российской Федерации постановляет:</w:t>
      </w:r>
    </w:p>
    <w:p w14:paraId="11000000">
      <w:pPr>
        <w:pStyle w:val="Style_1"/>
        <w:spacing w:before="240"/>
        <w:ind w:firstLine="540" w:left="0"/>
        <w:jc w:val="both"/>
      </w:pPr>
      <w:r>
        <w:t>1. Утвердить прилагаемые:</w:t>
      </w:r>
    </w:p>
    <w:p w14:paraId="12000000">
      <w:pPr>
        <w:pStyle w:val="Style_1"/>
        <w:spacing w:before="240"/>
        <w:ind w:firstLine="540" w:left="0"/>
        <w:jc w:val="both"/>
      </w:pPr>
      <w:r>
        <w:rPr>
          <w:color w:val="0000FF"/>
        </w:rPr>
        <w:fldChar w:fldCharType="begin"/>
      </w:r>
      <w:r>
        <w:rPr>
          <w:color w:val="0000FF"/>
        </w:rPr>
        <w:instrText>HYPERLINK \l "Par33" \o "ПРАВИЛА"</w:instrText>
      </w:r>
      <w:r>
        <w:rPr>
          <w:color w:val="0000FF"/>
        </w:rPr>
        <w:fldChar w:fldCharType="separate"/>
      </w:r>
      <w:r>
        <w:rPr>
          <w:color w:val="0000FF"/>
        </w:rPr>
        <w:t>Правила</w:t>
      </w:r>
      <w:r>
        <w:rPr>
          <w:color w:val="0000FF"/>
        </w:rPr>
        <w:fldChar w:fldCharType="end"/>
      </w:r>
      <w:r>
        <w:t xml:space="preserve"> подготовки и заключения договора водопользования, право на заключение которого приобретается на аукционе;</w:t>
      </w:r>
    </w:p>
    <w:p w14:paraId="13000000">
      <w:pPr>
        <w:pStyle w:val="Style_1"/>
        <w:spacing w:before="240"/>
        <w:ind w:firstLine="540" w:left="0"/>
        <w:jc w:val="both"/>
      </w:pPr>
      <w:r>
        <w:rPr>
          <w:color w:val="0000FF"/>
        </w:rPr>
        <w:fldChar w:fldCharType="begin"/>
      </w:r>
      <w:r>
        <w:rPr>
          <w:color w:val="0000FF"/>
        </w:rPr>
        <w:instrText>HYPERLINK \l "Par107" \o "ПРАВИЛА"</w:instrText>
      </w:r>
      <w:r>
        <w:rPr>
          <w:color w:val="0000FF"/>
        </w:rPr>
        <w:fldChar w:fldCharType="separate"/>
      </w:r>
      <w:r>
        <w:rPr>
          <w:color w:val="0000FF"/>
        </w:rPr>
        <w:t>Правила</w:t>
      </w:r>
      <w:r>
        <w:rPr>
          <w:color w:val="0000FF"/>
        </w:rPr>
        <w:fldChar w:fldCharType="end"/>
      </w:r>
      <w:r>
        <w:t xml:space="preserve"> проведения аукциона по приобретению права на заключение договора водопользования.</w:t>
      </w:r>
    </w:p>
    <w:p w14:paraId="14000000">
      <w:pPr>
        <w:pStyle w:val="Style_1"/>
        <w:spacing w:before="240"/>
        <w:ind w:firstLine="540" w:left="0"/>
        <w:jc w:val="both"/>
      </w:pPr>
      <w:r>
        <w:t xml:space="preserve">2. Признать утратившими силу акты и отдельные положения актов Правительства Российской Федерации по перечню согласно </w:t>
      </w:r>
      <w:r>
        <w:rPr>
          <w:color w:val="0000FF"/>
        </w:rPr>
        <w:fldChar w:fldCharType="begin"/>
      </w:r>
      <w:r>
        <w:rPr>
          <w:color w:val="0000FF"/>
        </w:rPr>
        <w:instrText>HYPERLINK \l "Par267" \o "ПЕРЕЧЕНЬ"</w:instrText>
      </w:r>
      <w:r>
        <w:rPr>
          <w:color w:val="0000FF"/>
        </w:rPr>
        <w:fldChar w:fldCharType="separate"/>
      </w:r>
      <w:r>
        <w:rPr>
          <w:color w:val="0000FF"/>
        </w:rPr>
        <w:t>приложению</w:t>
      </w:r>
      <w:r>
        <w:rPr>
          <w:color w:val="0000FF"/>
        </w:rPr>
        <w:fldChar w:fldCharType="end"/>
      </w:r>
      <w:r>
        <w:t>.</w:t>
      </w:r>
    </w:p>
    <w:p w14:paraId="15000000">
      <w:pPr>
        <w:pStyle w:val="Style_1"/>
        <w:spacing w:before="240"/>
        <w:ind w:firstLine="540" w:left="0"/>
        <w:jc w:val="both"/>
      </w:pPr>
      <w:r>
        <w:t>3. Пункт 700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16000000">
      <w:pPr>
        <w:pStyle w:val="Style_1"/>
        <w:spacing w:before="240"/>
        <w:ind w:firstLine="540" w:left="0"/>
        <w:jc w:val="both"/>
      </w:pPr>
      <w:r>
        <w:t>4.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14:paraId="17000000">
      <w:pPr>
        <w:pStyle w:val="Style_1"/>
        <w:spacing w:before="240"/>
        <w:ind w:firstLine="540" w:left="0"/>
        <w:jc w:val="both"/>
      </w:pPr>
      <w:r>
        <w:t>5. Настоящее постановление вступает в силу с 1 сентября 2023 г.</w:t>
      </w:r>
    </w:p>
    <w:p w14:paraId="18000000">
      <w:pPr>
        <w:pStyle w:val="Style_1"/>
        <w:spacing w:before="240"/>
        <w:ind w:firstLine="540" w:left="0"/>
        <w:jc w:val="both"/>
      </w:pPr>
      <w:r>
        <w:t>6. Правила, утвержденные настоящим постановлением, действуют в течение 6 лет со дня вступления в силу настоящего постановления.</w:t>
      </w:r>
    </w:p>
    <w:p w14:paraId="19000000">
      <w:pPr>
        <w:pStyle w:val="Style_1"/>
        <w:ind w:firstLine="540" w:left="0"/>
        <w:jc w:val="both"/>
      </w:pPr>
    </w:p>
    <w:p w14:paraId="1A000000">
      <w:pPr>
        <w:pStyle w:val="Style_1"/>
        <w:ind w:firstLine="0" w:left="0"/>
        <w:jc w:val="right"/>
      </w:pPr>
      <w:r>
        <w:t>Председатель Правительства</w:t>
      </w:r>
    </w:p>
    <w:p w14:paraId="1B000000">
      <w:pPr>
        <w:pStyle w:val="Style_1"/>
        <w:ind w:firstLine="0" w:left="0"/>
        <w:jc w:val="right"/>
      </w:pPr>
      <w:r>
        <w:t>Российской Федерации</w:t>
      </w:r>
    </w:p>
    <w:p w14:paraId="1C000000">
      <w:pPr>
        <w:pStyle w:val="Style_1"/>
        <w:ind w:firstLine="0" w:left="0"/>
        <w:jc w:val="right"/>
      </w:pPr>
      <w:r>
        <w:t>М.МИШУСТИН</w:t>
      </w:r>
    </w:p>
    <w:p w14:paraId="1D000000">
      <w:pPr>
        <w:pStyle w:val="Style_1"/>
        <w:ind w:firstLine="0" w:left="0"/>
        <w:jc w:val="right"/>
      </w:pPr>
    </w:p>
    <w:p w14:paraId="1E000000">
      <w:pPr>
        <w:pStyle w:val="Style_1"/>
        <w:ind w:firstLine="0" w:left="0"/>
        <w:jc w:val="right"/>
      </w:pPr>
    </w:p>
    <w:p w14:paraId="1F000000">
      <w:pPr>
        <w:pStyle w:val="Style_1"/>
        <w:ind w:firstLine="0" w:left="0"/>
        <w:jc w:val="right"/>
      </w:pPr>
    </w:p>
    <w:p w14:paraId="20000000">
      <w:pPr>
        <w:pStyle w:val="Style_1"/>
        <w:ind w:firstLine="0" w:left="0"/>
        <w:jc w:val="right"/>
      </w:pPr>
    </w:p>
    <w:p w14:paraId="21000000">
      <w:pPr>
        <w:pStyle w:val="Style_1"/>
        <w:ind w:firstLine="0" w:left="0"/>
        <w:jc w:val="right"/>
      </w:pPr>
    </w:p>
    <w:p w14:paraId="22000000">
      <w:pPr>
        <w:pStyle w:val="Style_1"/>
        <w:ind w:firstLine="0" w:left="0"/>
        <w:jc w:val="right"/>
        <w:outlineLvl w:val="0"/>
      </w:pPr>
      <w:r>
        <w:t>Утверждены</w:t>
      </w:r>
    </w:p>
    <w:p w14:paraId="23000000">
      <w:pPr>
        <w:pStyle w:val="Style_1"/>
        <w:ind w:firstLine="0" w:left="0"/>
        <w:jc w:val="right"/>
      </w:pPr>
      <w:r>
        <w:t>постановлением Правительства</w:t>
      </w:r>
    </w:p>
    <w:p w14:paraId="24000000">
      <w:pPr>
        <w:pStyle w:val="Style_1"/>
        <w:ind w:firstLine="0" w:left="0"/>
        <w:jc w:val="right"/>
      </w:pPr>
      <w:r>
        <w:t>Российской Федерации</w:t>
      </w:r>
    </w:p>
    <w:p w14:paraId="25000000">
      <w:pPr>
        <w:pStyle w:val="Style_1"/>
        <w:ind w:firstLine="0" w:left="0"/>
        <w:jc w:val="right"/>
      </w:pPr>
      <w:r>
        <w:t>от 22 декабря 2022 г. N 2378</w:t>
      </w:r>
    </w:p>
    <w:p w14:paraId="26000000">
      <w:pPr>
        <w:pStyle w:val="Style_1"/>
        <w:ind w:firstLine="0" w:left="0"/>
        <w:jc w:val="right"/>
      </w:pPr>
    </w:p>
    <w:p w14:paraId="27000000">
      <w:pPr>
        <w:pStyle w:val="Style_3"/>
        <w:ind w:firstLine="0" w:left="0"/>
        <w:jc w:val="center"/>
      </w:pPr>
      <w:bookmarkStart w:id="1" w:name="Par33"/>
      <w:bookmarkEnd w:id="1"/>
      <w:r>
        <w:t>ПРАВИЛА</w:t>
      </w:r>
    </w:p>
    <w:p w14:paraId="28000000">
      <w:pPr>
        <w:pStyle w:val="Style_3"/>
        <w:ind w:firstLine="0" w:left="0"/>
        <w:jc w:val="center"/>
      </w:pPr>
      <w:r>
        <w:t>ПОДГОТОВКИ И ЗАКЛЮЧЕНИЯ ДОГОВОРА ВОДОПОЛЬЗОВАНИЯ, ПРАВО</w:t>
      </w:r>
    </w:p>
    <w:p w14:paraId="29000000">
      <w:pPr>
        <w:pStyle w:val="Style_3"/>
        <w:ind w:firstLine="0" w:left="0"/>
        <w:jc w:val="center"/>
      </w:pPr>
      <w:r>
        <w:t>НА ЗАКЛЮЧЕНИЕ КОТОРОГО ПРИОБРЕТАЕТСЯ НА АУКЦИОНЕ</w:t>
      </w:r>
    </w:p>
    <w:p w14:paraId="2A000000">
      <w:pPr>
        <w:pStyle w:val="Style_1"/>
        <w:ind w:firstLine="540" w:left="0"/>
        <w:jc w:val="both"/>
      </w:pPr>
    </w:p>
    <w:p w14:paraId="2B000000">
      <w:pPr>
        <w:pStyle w:val="Style_1"/>
        <w:ind w:firstLine="540" w:left="0"/>
        <w:jc w:val="both"/>
      </w:pPr>
      <w:r>
        <w:t>1. Настоящие Правила определяют порядок подготовки и заключения договора водопользования, право на заключение которого приобретается на аукционе (далее - договор водопользования).</w:t>
      </w:r>
    </w:p>
    <w:p w14:paraId="2C000000">
      <w:pPr>
        <w:pStyle w:val="Style_1"/>
        <w:spacing w:before="240"/>
        <w:ind w:firstLine="540" w:left="0"/>
        <w:jc w:val="both"/>
      </w:pPr>
      <w:r>
        <w:t>2. Предметом договора водопользования является использование акватории водного объекта, за исключением случаев, установленных пунктами 1 или 3 части 2 статьи 11, а также статьями 15, 47, 49 и 50 Водного кодекса Российской Федерации.</w:t>
      </w:r>
    </w:p>
    <w:p w14:paraId="2D000000">
      <w:pPr>
        <w:pStyle w:val="Style_1"/>
        <w:spacing w:before="240"/>
        <w:ind w:firstLine="540" w:left="0"/>
        <w:jc w:val="both"/>
      </w:pPr>
      <w:bookmarkStart w:id="2" w:name="Par39"/>
      <w:bookmarkEnd w:id="2"/>
      <w:r>
        <w:t>3. Подготовку и заключение договора водопользования на основании обращения юридического лица, физического лица, индивидуального предпринимателя или по своей инициативе осуществляют:</w:t>
      </w:r>
    </w:p>
    <w:p w14:paraId="2E000000">
      <w:pPr>
        <w:pStyle w:val="Style_1"/>
        <w:spacing w:before="240"/>
        <w:ind w:firstLine="540" w:left="0"/>
        <w:jc w:val="both"/>
      </w:pPr>
      <w:bookmarkStart w:id="3" w:name="Par40"/>
      <w:bookmarkEnd w:id="3"/>
      <w:r>
        <w:t>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утверждается Правительством Российской Федерации, а также морей или их отдельных частей;</w:t>
      </w:r>
    </w:p>
    <w:p w14:paraId="2F000000">
      <w:pPr>
        <w:pStyle w:val="Style_1"/>
        <w:spacing w:before="240"/>
        <w:ind w:firstLine="540" w:left="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территории соответствующего субъекта Российской Федерации, за исключением водных объектов, предусмотренных </w:t>
      </w:r>
      <w:r>
        <w:rPr>
          <w:color w:val="0000FF"/>
        </w:rPr>
        <w:fldChar w:fldCharType="begin"/>
      </w:r>
      <w:r>
        <w:rPr>
          <w:color w:val="0000FF"/>
        </w:rPr>
        <w:instrText>HYPERLINK \l "Par40" \o "а)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утверждается Правительством Российской Федерации, а также морей или их отдельных частей;"</w:instrText>
      </w:r>
      <w:r>
        <w:rPr>
          <w:color w:val="0000FF"/>
        </w:rPr>
        <w:fldChar w:fldCharType="separate"/>
      </w:r>
      <w:r>
        <w:rPr>
          <w:color w:val="0000FF"/>
        </w:rPr>
        <w:t>подпунктом "а"</w:t>
      </w:r>
      <w:r>
        <w:rPr>
          <w:color w:val="0000FF"/>
        </w:rPr>
        <w:fldChar w:fldCharType="end"/>
      </w:r>
      <w:r>
        <w:t xml:space="preserve"> настоящего пункта;</w:t>
      </w:r>
    </w:p>
    <w:p w14:paraId="30000000">
      <w:pPr>
        <w:pStyle w:val="Style_1"/>
        <w:spacing w:before="240"/>
        <w:ind w:firstLine="540" w:left="0"/>
        <w:jc w:val="both"/>
      </w:pPr>
      <w:r>
        <w:t>в) орган местного самоуправления - в отношении водных объектов, находящихся в собственности муниципального образования.</w:t>
      </w:r>
    </w:p>
    <w:p w14:paraId="31000000">
      <w:pPr>
        <w:pStyle w:val="Style_1"/>
        <w:spacing w:before="240"/>
        <w:ind w:firstLine="540" w:left="0"/>
        <w:jc w:val="both"/>
      </w:pPr>
      <w:bookmarkStart w:id="4" w:name="Par43"/>
      <w:bookmarkEnd w:id="4"/>
      <w:r>
        <w:t>4. Физическое лицо, юридическое лицо или индивидуальный предприниматель, заинтересованные в предоставлении им акватории водного объекта в пользование,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t>
      </w:r>
    </w:p>
    <w:p w14:paraId="32000000">
      <w:pPr>
        <w:pStyle w:val="Style_1"/>
        <w:spacing w:before="240"/>
        <w:ind w:firstLine="540" w:left="0"/>
        <w:jc w:val="both"/>
      </w:pPr>
      <w:r>
        <w:t xml:space="preserve">5. Физическое лицо, юридическое лицо или индивидуальный предприниматель обращаются в исполнительный орган государственной власти или орган местного самоуправления в соответствии с </w:t>
      </w:r>
      <w:r>
        <w:rPr>
          <w:color w:val="0000FF"/>
        </w:rPr>
        <w:fldChar w:fldCharType="begin"/>
      </w:r>
      <w:r>
        <w:rPr>
          <w:color w:val="0000FF"/>
        </w:rPr>
        <w:instrText>HYPERLINK \l "Par39" \o "3. Подготовку и заключение договора водопользования на основании обращения юридического лица, физического лица, индивидуального предпринимателя или по своей инициативе осуществляют:"</w:instrText>
      </w:r>
      <w:r>
        <w:rPr>
          <w:color w:val="0000FF"/>
        </w:rPr>
        <w:fldChar w:fldCharType="separate"/>
      </w:r>
      <w:r>
        <w:rPr>
          <w:color w:val="0000FF"/>
        </w:rPr>
        <w:t>пунктом 3</w:t>
      </w:r>
      <w:r>
        <w:rPr>
          <w:color w:val="0000FF"/>
        </w:rPr>
        <w:fldChar w:fldCharType="end"/>
      </w:r>
      <w:r>
        <w:t xml:space="preserve"> настоящих Правил (далее - исполнительный орган или орган местного самоуправления) по месту расположения водного объекта с заявлением о предоставлении акватории водного объекта в пользование (далее - заявление)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14:paraId="33000000">
      <w:pPr>
        <w:pStyle w:val="Style_1"/>
        <w:spacing w:before="240"/>
        <w:ind w:firstLine="540" w:left="0"/>
        <w:jc w:val="both"/>
      </w:pPr>
      <w:r>
        <w:t>Интерактивная форма заявления с использованием единой информационной системы может быть направлена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4000000">
      <w:pPr>
        <w:pStyle w:val="Style_1"/>
        <w:spacing w:before="240"/>
        <w:ind w:firstLine="540" w:left="0"/>
        <w:jc w:val="both"/>
      </w:pPr>
      <w:r>
        <w:t>В случае отсутствия технической возможности подачи заявления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на бумажном носителе или направлены по почте ценным письмом с уведомлением о вручении и с описью вложения.</w:t>
      </w:r>
    </w:p>
    <w:p w14:paraId="35000000">
      <w:pPr>
        <w:pStyle w:val="Style_1"/>
        <w:spacing w:before="240"/>
        <w:ind w:firstLine="540" w:left="0"/>
        <w:jc w:val="both"/>
      </w:pPr>
      <w:r>
        <w:t>6. В заявлении указываются:</w:t>
      </w:r>
    </w:p>
    <w:p w14:paraId="36000000">
      <w:pPr>
        <w:pStyle w:val="Style_1"/>
        <w:spacing w:before="240"/>
        <w:ind w:firstLine="540" w:left="0"/>
        <w:jc w:val="both"/>
      </w:pPr>
      <w:r>
        <w:t>а) сведения о заявителе:</w:t>
      </w:r>
    </w:p>
    <w:p w14:paraId="37000000">
      <w:pPr>
        <w:pStyle w:val="Style_1"/>
        <w:spacing w:before="240"/>
        <w:ind w:firstLine="540" w:left="0"/>
        <w:jc w:val="both"/>
      </w:pPr>
      <w:r>
        <w:t>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классификатору видов экономической деятельности по основной деятельности, соответствующий цели предполагаемого водопользования, адрес электронной почты - для юридического лица;</w:t>
      </w:r>
    </w:p>
    <w:p w14:paraId="38000000">
      <w:pPr>
        <w:pStyle w:val="Style_1"/>
        <w:spacing w:before="240"/>
        <w:ind w:firstLine="540" w:left="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14:paraId="39000000">
      <w:pPr>
        <w:pStyle w:val="Style_1"/>
        <w:spacing w:before="240"/>
        <w:ind w:firstLine="540" w:left="0"/>
        <w:jc w:val="both"/>
      </w:pPr>
      <w:r>
        <w:t xml:space="preserve">б) наименование, идентификационные характеристики водного объекта согласно сведениям, содержащимся в государственном водном реестре, указанным в </w:t>
      </w:r>
      <w:r>
        <w:rPr>
          <w:color w:val="0000FF"/>
        </w:rPr>
        <w:fldChar w:fldCharType="begin"/>
      </w:r>
      <w:r>
        <w:rPr>
          <w:color w:val="0000FF"/>
        </w:rPr>
        <w:instrText>HYPERLINK \l "Par43" \o "4. Физическое лицо, юридическое лицо или индивидуальный предприниматель, заинтересованные в предоставлении им акватории водного объекта в пользование,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в государственном водном реестре."</w:instrText>
      </w:r>
      <w:r>
        <w:rPr>
          <w:color w:val="0000FF"/>
        </w:rPr>
        <w:fldChar w:fldCharType="separate"/>
      </w:r>
      <w:r>
        <w:rPr>
          <w:color w:val="0000FF"/>
        </w:rPr>
        <w:t>пункте 4</w:t>
      </w:r>
      <w:r>
        <w:rPr>
          <w:color w:val="0000FF"/>
        </w:rPr>
        <w:fldChar w:fldCharType="end"/>
      </w:r>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14:paraId="3A000000">
      <w:pPr>
        <w:pStyle w:val="Style_1"/>
        <w:spacing w:before="240"/>
        <w:ind w:firstLine="540" w:left="0"/>
        <w:jc w:val="both"/>
      </w:pPr>
      <w:r>
        <w:t>в) вид, цель и срок водопользования;</w:t>
      </w:r>
    </w:p>
    <w:p w14:paraId="3B000000">
      <w:pPr>
        <w:pStyle w:val="Style_1"/>
        <w:spacing w:before="240"/>
        <w:ind w:firstLine="540" w:left="0"/>
        <w:jc w:val="both"/>
      </w:pPr>
      <w:r>
        <w:t>г) параметры водопользования (кв. км).</w:t>
      </w:r>
    </w:p>
    <w:p w14:paraId="3C000000">
      <w:pPr>
        <w:pStyle w:val="Style_1"/>
        <w:spacing w:before="240"/>
        <w:ind w:firstLine="540" w:left="0"/>
        <w:jc w:val="both"/>
      </w:pPr>
      <w:r>
        <w:t>7. К заявлению прилагаются в форме электронных документов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материалам,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3D000000">
      <w:pPr>
        <w:pStyle w:val="Style_1"/>
        <w:spacing w:before="240"/>
        <w:ind w:firstLine="540" w:left="0"/>
        <w:jc w:val="both"/>
      </w:pPr>
      <w:bookmarkStart w:id="5" w:name="Par55"/>
      <w:bookmarkEnd w:id="5"/>
      <w:r>
        <w:t>8.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Данный документ представляется в форме электронного документа.</w:t>
      </w:r>
    </w:p>
    <w:p w14:paraId="3E000000">
      <w:pPr>
        <w:pStyle w:val="Style_1"/>
        <w:spacing w:before="240"/>
        <w:ind w:firstLine="540" w:left="0"/>
        <w:jc w:val="both"/>
      </w:pPr>
      <w:r>
        <w:t>9. В случае представления заявления в исполнительный орган или орган местного самоуправления на бумажном носителе или направления заявления по почте к заявлению прилагаются документы на бумажном носителе:</w:t>
      </w:r>
    </w:p>
    <w:p w14:paraId="3F000000">
      <w:pPr>
        <w:pStyle w:val="Style_1"/>
        <w:spacing w:before="240"/>
        <w:ind w:firstLine="540" w:left="0"/>
        <w:jc w:val="both"/>
      </w:pPr>
      <w:r>
        <w:t>а) копия документа, удостоверяющего личность, - для физического лица, в том числе не являющегося резидентом Российской Федерации;</w:t>
      </w:r>
    </w:p>
    <w:p w14:paraId="40000000">
      <w:pPr>
        <w:pStyle w:val="Style_1"/>
        <w:spacing w:before="240"/>
        <w:ind w:firstLine="540" w:left="0"/>
        <w:jc w:val="both"/>
      </w:pPr>
      <w:r>
        <w:t>б) документ, подтверждающий полномочия лица на осуществление действий от имени заявителя, - при необходимости (в случае, если данное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14:paraId="41000000">
      <w:pPr>
        <w:pStyle w:val="Style_1"/>
        <w:spacing w:before="240"/>
        <w:ind w:firstLine="540" w:left="0"/>
        <w:jc w:val="both"/>
      </w:pPr>
      <w:r>
        <w:t>в) согласие на обработку персональных данных (для физических лиц);</w:t>
      </w:r>
    </w:p>
    <w:p w14:paraId="42000000">
      <w:pPr>
        <w:pStyle w:val="Style_1"/>
        <w:spacing w:before="240"/>
        <w:ind w:firstLine="540" w:left="0"/>
        <w:jc w:val="both"/>
      </w:pPr>
      <w: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14:paraId="43000000">
      <w:pPr>
        <w:pStyle w:val="Style_1"/>
        <w:spacing w:before="240"/>
        <w:ind w:firstLine="540" w:left="0"/>
        <w:jc w:val="both"/>
      </w:pPr>
      <w:r>
        <w:t xml:space="preserve">д) документ, предусмотренный </w:t>
      </w:r>
      <w:r>
        <w:rPr>
          <w:color w:val="0000FF"/>
        </w:rPr>
        <w:fldChar w:fldCharType="begin"/>
      </w:r>
      <w:r>
        <w:rPr>
          <w:color w:val="0000FF"/>
        </w:rPr>
        <w:instrText>HYPERLINK \l "Par55" \o "8.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w:instrText>
      </w:r>
      <w:r>
        <w:rPr>
          <w:color w:val="0000FF"/>
        </w:rPr>
        <w:fldChar w:fldCharType="separate"/>
      </w:r>
      <w:r>
        <w:rPr>
          <w:color w:val="0000FF"/>
        </w:rPr>
        <w:t>пунктом 8</w:t>
      </w:r>
      <w:r>
        <w:rPr>
          <w:color w:val="0000FF"/>
        </w:rPr>
        <w:fldChar w:fldCharType="end"/>
      </w:r>
      <w:r>
        <w:t xml:space="preserve"> настоящих Правил, в случае осуществления водопользования в охранных зонах гидроэнергетических объектов.</w:t>
      </w:r>
    </w:p>
    <w:p w14:paraId="44000000">
      <w:pPr>
        <w:pStyle w:val="Style_1"/>
        <w:spacing w:before="240"/>
        <w:ind w:firstLine="540" w:left="0"/>
        <w:jc w:val="both"/>
      </w:pPr>
      <w:r>
        <w:t>10. Подготовка договора водопользования и формирование его условий осуществляются с учетом особенностей предоставляемого в пользование водного объекта и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а также с учетом схем комплексного использования и охраны водных объектов и территориального планирования, если использование акватории водного объекта возможно для цели, указанной в заявлении.</w:t>
      </w:r>
    </w:p>
    <w:p w14:paraId="45000000">
      <w:pPr>
        <w:pStyle w:val="Style_1"/>
        <w:spacing w:before="240"/>
        <w:ind w:firstLine="540" w:left="0"/>
        <w:jc w:val="both"/>
      </w:pPr>
      <w:r>
        <w:t>11. Если при рассмотрении заявления установлено, что договор водопользования должен быть заключен по результатам аукциона, начинается процедура подготовки к проведению аукциона, о чем организатор аукциона информирует заявителя в срок, не превышающий 12 рабочих дней со дня поступления его заявления.</w:t>
      </w:r>
    </w:p>
    <w:p w14:paraId="46000000">
      <w:pPr>
        <w:pStyle w:val="Style_1"/>
        <w:spacing w:before="240"/>
        <w:ind w:firstLine="540" w:left="0"/>
        <w:jc w:val="both"/>
      </w:pPr>
      <w:r>
        <w:t>При поступлении организатору аукциона заявления, направленного с использованием единой информационной системы, информация о необходимости проведения аукциона высылается заявителю с использованием указанной системы.</w:t>
      </w:r>
    </w:p>
    <w:p w14:paraId="47000000">
      <w:pPr>
        <w:pStyle w:val="Style_1"/>
        <w:spacing w:before="240"/>
        <w:ind w:firstLine="540" w:left="0"/>
        <w:jc w:val="both"/>
      </w:pPr>
      <w:r>
        <w:t>Подготовленный проект договора водопользования включается в документацию об аукционе.</w:t>
      </w:r>
    </w:p>
    <w:p w14:paraId="48000000">
      <w:pPr>
        <w:pStyle w:val="Style_1"/>
        <w:spacing w:before="240"/>
        <w:ind w:firstLine="540" w:left="0"/>
        <w:jc w:val="both"/>
      </w:pPr>
      <w:r>
        <w:t>12. Договор водопользования заключается в соответствии с условиями, предусмотренными извещением о проведении аукциона и документацией об аукционе.</w:t>
      </w:r>
    </w:p>
    <w:p w14:paraId="49000000">
      <w:pPr>
        <w:pStyle w:val="Style_1"/>
        <w:spacing w:before="240"/>
        <w:ind w:firstLine="540" w:left="0"/>
        <w:jc w:val="both"/>
      </w:pPr>
      <w:r>
        <w:t>При заключении договора водопользования по результатам аукциона не допускается вносить изменения в условия договора на основании соглашения, заключенного между сторонами этого договора или в одностороннем порядке.</w:t>
      </w:r>
    </w:p>
    <w:p w14:paraId="4A000000">
      <w:pPr>
        <w:pStyle w:val="Style_1"/>
        <w:spacing w:before="240"/>
        <w:ind w:firstLine="540" w:left="0"/>
        <w:jc w:val="both"/>
      </w:pPr>
      <w:r>
        <w:t>Содержание договора водопользования должно соответствовать требованиям Водного кодекса Российской Федерации.</w:t>
      </w:r>
    </w:p>
    <w:p w14:paraId="4B000000">
      <w:pPr>
        <w:pStyle w:val="Style_1"/>
        <w:spacing w:before="240"/>
        <w:ind w:firstLine="540" w:left="0"/>
        <w:jc w:val="both"/>
      </w:pPr>
      <w:r>
        <w:t>Договор водопользования заключается по форме примерного договора водопользования, утверждаемой Правительством Российской Федерации в соответствии с частью 3 статьи 16 Водного кодекса Российской Федерации.</w:t>
      </w:r>
    </w:p>
    <w:p w14:paraId="4C000000">
      <w:pPr>
        <w:pStyle w:val="Style_1"/>
        <w:spacing w:before="240"/>
        <w:ind w:firstLine="540" w:left="0"/>
        <w:jc w:val="both"/>
      </w:pPr>
      <w:r>
        <w:t>13. Основанием для заключения договора водопользования являются:</w:t>
      </w:r>
    </w:p>
    <w:p w14:paraId="4D000000">
      <w:pPr>
        <w:pStyle w:val="Style_1"/>
        <w:spacing w:before="240"/>
        <w:ind w:firstLine="540" w:left="0"/>
        <w:jc w:val="both"/>
      </w:pPr>
      <w:r>
        <w:t xml:space="preserve">а) протокол аукциона, оформленный в соответствии с </w:t>
      </w:r>
      <w:r>
        <w:rPr>
          <w:color w:val="0000FF"/>
        </w:rPr>
        <w:fldChar w:fldCharType="begin"/>
      </w:r>
      <w:r>
        <w:rPr>
          <w:color w:val="0000FF"/>
        </w:rPr>
        <w:instrText>HYPERLINK \l "Par107" \o "ПРАВИЛА"</w:instrText>
      </w:r>
      <w:r>
        <w:rPr>
          <w:color w:val="0000FF"/>
        </w:rPr>
        <w:fldChar w:fldCharType="separate"/>
      </w:r>
      <w:r>
        <w:rPr>
          <w:color w:val="0000FF"/>
        </w:rPr>
        <w:t>Правилами</w:t>
      </w:r>
      <w:r>
        <w:rPr>
          <w:color w:val="0000FF"/>
        </w:rPr>
        <w:fldChar w:fldCharType="end"/>
      </w:r>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22 декабря 2022 г. N 2378 "О договоре водопользования, право на заключение которого приобретается на аукционе, и о проведении аукциона";</w:t>
      </w:r>
    </w:p>
    <w:p w14:paraId="4E000000">
      <w:pPr>
        <w:pStyle w:val="Style_1"/>
        <w:spacing w:before="240"/>
        <w:ind w:firstLine="540" w:left="0"/>
        <w:jc w:val="both"/>
      </w:pPr>
      <w:bookmarkStart w:id="6" w:name="Par72"/>
      <w:bookmarkEnd w:id="6"/>
      <w:r>
        <w:t>б) документ, подтверждающий оплату победителем аукциона предмета аукциона в течение 3 рабочих дней, следующих за днем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t>
      </w:r>
    </w:p>
    <w:p w14:paraId="4F000000">
      <w:pPr>
        <w:pStyle w:val="Style_1"/>
        <w:spacing w:before="240"/>
        <w:ind w:firstLine="540" w:left="0"/>
        <w:jc w:val="both"/>
      </w:pPr>
      <w:r>
        <w:t>14. Организатор аукциона в день подписания протокола аукциона передает победителю аукциона один экземпляр этого протокола и договор водопользования для его подписания.</w:t>
      </w:r>
    </w:p>
    <w:p w14:paraId="50000000">
      <w:pPr>
        <w:pStyle w:val="Style_1"/>
        <w:spacing w:before="240"/>
        <w:ind w:firstLine="540" w:left="0"/>
        <w:jc w:val="both"/>
      </w:pPr>
      <w:r>
        <w:t xml:space="preserve">Победитель аукциона в течение 3 рабочих дней со дня подписания протокола аукциона представляет организатору аукциона подписанный им договор водопользования, а также документ, предусмотренный </w:t>
      </w:r>
      <w:r>
        <w:rPr>
          <w:color w:val="0000FF"/>
        </w:rPr>
        <w:fldChar w:fldCharType="begin"/>
      </w:r>
      <w:r>
        <w:rPr>
          <w:color w:val="0000FF"/>
        </w:rPr>
        <w:instrText>HYPERLINK \l "Par72" \o "б) документ, подтверждающий оплату победителем аукциона предмета аукциона в течение 3 рабочих дней, следующих за днем завершения аукциона, путем перечисления денежных средств в размере окончательной цены предмета аукциона на счет, указанный организатором аукциона, с учетом внесенного задатка."</w:instrText>
      </w:r>
      <w:r>
        <w:rPr>
          <w:color w:val="0000FF"/>
        </w:rPr>
        <w:fldChar w:fldCharType="separate"/>
      </w:r>
      <w:r>
        <w:rPr>
          <w:color w:val="0000FF"/>
        </w:rPr>
        <w:t>подпунктом "б" пункта 13</w:t>
      </w:r>
      <w:r>
        <w:rPr>
          <w:color w:val="0000FF"/>
        </w:rPr>
        <w:fldChar w:fldCharType="end"/>
      </w:r>
      <w:r>
        <w:t xml:space="preserve"> настоящих Правил.</w:t>
      </w:r>
    </w:p>
    <w:p w14:paraId="51000000">
      <w:pPr>
        <w:pStyle w:val="Style_1"/>
        <w:spacing w:before="240"/>
        <w:ind w:firstLine="540" w:left="0"/>
        <w:jc w:val="both"/>
      </w:pPr>
      <w: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Pr>
          <w:color w:val="0000FF"/>
        </w:rPr>
        <w:fldChar w:fldCharType="begin"/>
      </w:r>
      <w:r>
        <w:rPr>
          <w:color w:val="0000FF"/>
        </w:rPr>
        <w:instrText>HYPERLINK \l "Par88" \o "21. В случае уклонения одной стороны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instrText>
      </w:r>
      <w:r>
        <w:rPr>
          <w:color w:val="0000FF"/>
        </w:rPr>
        <w:fldChar w:fldCharType="separate"/>
      </w:r>
      <w:r>
        <w:rPr>
          <w:color w:val="0000FF"/>
        </w:rPr>
        <w:t>пунктом 21</w:t>
      </w:r>
      <w:r>
        <w:rPr>
          <w:color w:val="0000FF"/>
        </w:rPr>
        <w:fldChar w:fldCharType="end"/>
      </w:r>
      <w:r>
        <w:t xml:space="preserve"> настоящих Правил.</w:t>
      </w:r>
    </w:p>
    <w:p w14:paraId="52000000">
      <w:pPr>
        <w:pStyle w:val="Style_1"/>
        <w:spacing w:before="240"/>
        <w:ind w:firstLine="540" w:left="0"/>
        <w:jc w:val="both"/>
      </w:pPr>
      <w:r>
        <w:t>15. Договор водопользования подписывают:</w:t>
      </w:r>
    </w:p>
    <w:p w14:paraId="53000000">
      <w:pPr>
        <w:pStyle w:val="Style_1"/>
        <w:spacing w:before="240"/>
        <w:ind w:firstLine="540" w:left="0"/>
        <w:jc w:val="both"/>
      </w:pPr>
      <w:r>
        <w:t>а) со стороны организатора аукциона - уполномоченное организатором аукциона должностное лицо;</w:t>
      </w:r>
    </w:p>
    <w:p w14:paraId="54000000">
      <w:pPr>
        <w:pStyle w:val="Style_1"/>
        <w:spacing w:before="240"/>
        <w:ind w:firstLine="540" w:left="0"/>
        <w:jc w:val="both"/>
      </w:pPr>
      <w:r>
        <w:t>б)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14:paraId="55000000">
      <w:pPr>
        <w:pStyle w:val="Style_1"/>
        <w:spacing w:before="240"/>
        <w:ind w:firstLine="540" w:left="0"/>
        <w:jc w:val="both"/>
      </w:pPr>
      <w:bookmarkStart w:id="7" w:name="Par79"/>
      <w:bookmarkEnd w:id="7"/>
      <w:r>
        <w:t>16. Договор водопользования подписывается сторонами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56000000">
      <w:pPr>
        <w:pStyle w:val="Style_1"/>
        <w:spacing w:before="240"/>
        <w:ind w:firstLine="540" w:left="0"/>
        <w:jc w:val="both"/>
      </w:pPr>
      <w:r>
        <w:t>Организатор аукциона направляет подписанный договор победителю аукциона с использованием единой информационной системы, а также на адрес электронной почты, который указан в заявлении.</w:t>
      </w:r>
    </w:p>
    <w:p w14:paraId="57000000">
      <w:pPr>
        <w:pStyle w:val="Style_1"/>
        <w:spacing w:before="240"/>
        <w:ind w:firstLine="540" w:left="0"/>
        <w:jc w:val="both"/>
      </w:pPr>
      <w:r>
        <w:t>В случае отсутствия технической возможности для подписания договора водопользования в электронном виде, договор водопользования подписывается сторонами на бумажном носителе и передается организатором аукциона победителю аукциона непосредственно или направляется по почте ценным письмом с уведомлением о вручении и с описью вложения.</w:t>
      </w:r>
    </w:p>
    <w:p w14:paraId="58000000">
      <w:pPr>
        <w:pStyle w:val="Style_1"/>
        <w:spacing w:before="240"/>
        <w:ind w:firstLine="540" w:left="0"/>
        <w:jc w:val="both"/>
      </w:pPr>
      <w:bookmarkStart w:id="8" w:name="Par82"/>
      <w:bookmarkEnd w:id="8"/>
      <w:r>
        <w:t>17. 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 порядок ведения которого устанавливается Правительством Российской Федерации в соответствии с частью 10 статьи 31 Водного кодекса Российской Федерации.</w:t>
      </w:r>
    </w:p>
    <w:p w14:paraId="59000000">
      <w:pPr>
        <w:pStyle w:val="Style_1"/>
        <w:spacing w:before="240"/>
        <w:ind w:firstLine="540" w:left="0"/>
        <w:jc w:val="both"/>
      </w:pPr>
      <w:bookmarkStart w:id="9" w:name="Par83"/>
      <w:bookmarkEnd w:id="9"/>
      <w:r>
        <w:t>18. Договор водопользования признается заключенным с момента его государственной регистрации в государственном водном реестре, являющейся результатом оказания государственной услуги.</w:t>
      </w:r>
    </w:p>
    <w:p w14:paraId="5A000000">
      <w:pPr>
        <w:pStyle w:val="Style_1"/>
        <w:spacing w:before="240"/>
        <w:ind w:firstLine="540" w:left="0"/>
        <w:jc w:val="both"/>
      </w:pPr>
      <w:r>
        <w:t>Не допускается заключение договора водопользования по результатам аукциона ранее чем через 10 дней со дня размещения протокола аукциона на официальном сайте в информационно-телекоммуникационной сети "Интернет" для размещения информации о проведении торгов по адресу www.torgi.gov.ru.</w:t>
      </w:r>
    </w:p>
    <w:p w14:paraId="5B000000">
      <w:pPr>
        <w:pStyle w:val="Style_1"/>
        <w:spacing w:before="240"/>
        <w:ind w:firstLine="540" w:left="0"/>
        <w:jc w:val="both"/>
      </w:pPr>
      <w:r>
        <w:t xml:space="preserve">19. В случае если до истечения установленного </w:t>
      </w:r>
      <w:r>
        <w:rPr>
          <w:color w:val="0000FF"/>
        </w:rPr>
        <w:fldChar w:fldCharType="begin"/>
      </w:r>
      <w:r>
        <w:rPr>
          <w:color w:val="0000FF"/>
        </w:rPr>
        <w:instrText>HYPERLINK \l "Par82" \o "17. Договор водопользования должен быть подписан сторонами договора в течение 20 рабочих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 порядок ведения которого устанавливается Правительством Российской Федерации в соответствии с частью 10 статьи 31 Водного кодекса Российской Федерации."</w:instrText>
      </w:r>
      <w:r>
        <w:rPr>
          <w:color w:val="0000FF"/>
        </w:rPr>
        <w:fldChar w:fldCharType="separate"/>
      </w:r>
      <w:r>
        <w:rPr>
          <w:color w:val="0000FF"/>
        </w:rPr>
        <w:t>пунктом 17</w:t>
      </w:r>
      <w:r>
        <w:rPr>
          <w:color w:val="0000FF"/>
        </w:rPr>
        <w:fldChar w:fldCharType="end"/>
      </w:r>
      <w:r>
        <w:t xml:space="preserve"> настоящих Правил срока денежные средства в размере окончательной цены предмета аукциона не поступили на счет, указанный организатором аукциона, организатор аукциона направляет победителю аукциона отказ в подписании договора водопользования.</w:t>
      </w:r>
    </w:p>
    <w:p w14:paraId="5C000000">
      <w:pPr>
        <w:pStyle w:val="Style_1"/>
        <w:spacing w:before="240"/>
        <w:ind w:firstLine="540" w:left="0"/>
        <w:jc w:val="both"/>
      </w:pPr>
      <w:r>
        <w:t>20. Предельный срок предоставления водных объектов в пользование на основании договора водопользования не может составлять более 20 лет.</w:t>
      </w:r>
    </w:p>
    <w:p w14:paraId="5D000000">
      <w:pPr>
        <w:pStyle w:val="Style_1"/>
        <w:spacing w:before="240"/>
        <w:ind w:firstLine="540" w:left="0"/>
        <w:jc w:val="both"/>
      </w:pPr>
      <w:r>
        <w:t>Договор водопользования, заключенный на срок, превышающий 20 лет, считается заключенным на срок, равный предельному сроку договора водопользования.</w:t>
      </w:r>
    </w:p>
    <w:p w14:paraId="5E000000">
      <w:pPr>
        <w:pStyle w:val="Style_1"/>
        <w:spacing w:before="240"/>
        <w:ind w:firstLine="540" w:left="0"/>
        <w:jc w:val="both"/>
      </w:pPr>
      <w:bookmarkStart w:id="10" w:name="Par88"/>
      <w:bookmarkEnd w:id="10"/>
      <w:r>
        <w:t>21. В случае уклонения одной стороны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14:paraId="5F000000">
      <w:pPr>
        <w:pStyle w:val="Style_1"/>
        <w:spacing w:before="240"/>
        <w:ind w:firstLine="540" w:left="0"/>
        <w:jc w:val="both"/>
      </w:pPr>
      <w:r>
        <w:t>22. В случае если аукцион признан несостоявшимся по причине участия в аукционе только одного участника, организатор аукциона в день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один экземпляр протокола рассмотрения заявок или протокола аукциона, а также договор водопользования для подписания.</w:t>
      </w:r>
    </w:p>
    <w:p w14:paraId="60000000">
      <w:pPr>
        <w:pStyle w:val="Style_1"/>
        <w:spacing w:before="240"/>
        <w:ind w:firstLine="540" w:left="0"/>
        <w:jc w:val="both"/>
      </w:pPr>
      <w:r>
        <w:t xml:space="preserve">Направление протокола рассмотрения заявок или протокола аукциона и договора водопользования для подписания участнику аукциона осуществляется в порядке, определенном </w:t>
      </w:r>
      <w:r>
        <w:rPr>
          <w:color w:val="0000FF"/>
        </w:rPr>
        <w:fldChar w:fldCharType="begin"/>
      </w:r>
      <w:r>
        <w:rPr>
          <w:color w:val="0000FF"/>
        </w:rPr>
        <w:instrText>HYPERLINK \l "Par79" \o "16. Договор водопользования подписывается сторонами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w:instrText>
      </w:r>
      <w:r>
        <w:rPr>
          <w:color w:val="0000FF"/>
        </w:rPr>
        <w:fldChar w:fldCharType="separate"/>
      </w:r>
      <w:r>
        <w:rPr>
          <w:color w:val="0000FF"/>
        </w:rPr>
        <w:t>пунктом 16</w:t>
      </w:r>
      <w:r>
        <w:rPr>
          <w:color w:val="0000FF"/>
        </w:rPr>
        <w:fldChar w:fldCharType="end"/>
      </w:r>
      <w:r>
        <w:t xml:space="preserve"> настоящих Правил.</w:t>
      </w:r>
    </w:p>
    <w:p w14:paraId="61000000">
      <w:pPr>
        <w:pStyle w:val="Style_1"/>
        <w:spacing w:before="240"/>
        <w:ind w:firstLine="540" w:left="0"/>
        <w:jc w:val="both"/>
      </w:pPr>
      <w:r>
        <w:t>Указанный участник аукциона вправе подписать договор водопользования в течение 3 рабочих дней со дня принятия комиссией по проведению аукциона решения по итогам рассмотрения заявок на участие в аукционе.</w:t>
      </w:r>
    </w:p>
    <w:p w14:paraId="62000000">
      <w:pPr>
        <w:pStyle w:val="Style_1"/>
        <w:spacing w:before="240"/>
        <w:ind w:firstLine="540" w:left="0"/>
        <w:jc w:val="both"/>
      </w:pPr>
      <w:r>
        <w:t>В тот же срок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w:t>
      </w:r>
    </w:p>
    <w:p w14:paraId="63000000">
      <w:pPr>
        <w:pStyle w:val="Style_1"/>
        <w:spacing w:before="240"/>
        <w:ind w:firstLine="540" w:left="0"/>
        <w:jc w:val="both"/>
      </w:pPr>
      <w:r>
        <w:t>Возврат организатору аукциона подписанного договора водопользования с приложением к нему документов, подтверждающих перечисление указанных средств, осуществляется с использованием единой информационной системы.</w:t>
      </w:r>
    </w:p>
    <w:p w14:paraId="64000000">
      <w:pPr>
        <w:pStyle w:val="Style_1"/>
        <w:spacing w:before="240"/>
        <w:ind w:firstLine="540" w:left="0"/>
        <w:jc w:val="both"/>
      </w:pPr>
      <w:r>
        <w:t>В случае отсутствия технической возможности для возврата подписанного договора водопользования с использованием единой информационной системы участник аукциона возвращает подписанный договор водопользования с приложением к нему документов, подтверждающих перечисление указанных средств, непосредственно организатору аукциона на бумажном носителе или направляет его почтой ценным письмом с уведомлением о вручении и с описью вложения.</w:t>
      </w:r>
    </w:p>
    <w:p w14:paraId="65000000">
      <w:pPr>
        <w:pStyle w:val="Style_1"/>
        <w:spacing w:before="240"/>
        <w:ind w:firstLine="540" w:left="0"/>
        <w:jc w:val="both"/>
      </w:pPr>
      <w:r>
        <w:t xml:space="preserve">Организатор аукциона по истечении 10 дней со дня размещения информации о результатах аукциона на официальном сайте, указанном в </w:t>
      </w:r>
      <w:r>
        <w:rPr>
          <w:color w:val="0000FF"/>
        </w:rPr>
        <w:fldChar w:fldCharType="begin"/>
      </w:r>
      <w:r>
        <w:rPr>
          <w:color w:val="0000FF"/>
        </w:rPr>
        <w:instrText>HYPERLINK \l "Par83" \o "18. Договор водопользования признается заключенным с момента его государственной регистрации в государственном водном реестре, являющейся результатом оказания государственной услуги."</w:instrText>
      </w:r>
      <w:r>
        <w:rPr>
          <w:color w:val="0000FF"/>
        </w:rPr>
        <w:fldChar w:fldCharType="separate"/>
      </w:r>
      <w:r>
        <w:rPr>
          <w:color w:val="0000FF"/>
        </w:rPr>
        <w:t>пункте 18</w:t>
      </w:r>
      <w:r>
        <w:rPr>
          <w:color w:val="0000FF"/>
        </w:rPr>
        <w:fldChar w:fldCharType="end"/>
      </w:r>
      <w:r>
        <w:t xml:space="preserve"> настоящих Правил, в течение 2 рабочих дней со дня поступления подписанного участником аукциона договора водопользования с прилагающимися к нему документами, подтверждающими перечисление денежных средств в размере начальной цены предмета аукциона с учетом внесенного задатка, обязан подписать договор водопользования и направить его на государственную регистрацию в государственном водном реестре.</w:t>
      </w:r>
    </w:p>
    <w:p w14:paraId="66000000">
      <w:pPr>
        <w:pStyle w:val="Style_1"/>
        <w:spacing w:before="240"/>
        <w:ind w:firstLine="540" w:left="0"/>
        <w:jc w:val="both"/>
      </w:pPr>
      <w:r>
        <w:t>В случае если аукцион признан несостоявшимся, не допускается заключение и регистрация договора водопользования в государственном водном реестре ранее чем через 10 дней со дня размещения информации о результатах аукциона на официальном сайте.</w:t>
      </w:r>
    </w:p>
    <w:p w14:paraId="67000000">
      <w:pPr>
        <w:pStyle w:val="Style_1"/>
        <w:ind w:firstLine="540" w:left="0"/>
        <w:jc w:val="both"/>
      </w:pPr>
    </w:p>
    <w:p w14:paraId="68000000">
      <w:pPr>
        <w:pStyle w:val="Style_1"/>
        <w:ind w:firstLine="540" w:left="0"/>
        <w:jc w:val="both"/>
      </w:pPr>
    </w:p>
    <w:p w14:paraId="69000000">
      <w:pPr>
        <w:pStyle w:val="Style_1"/>
        <w:ind w:firstLine="540" w:left="0"/>
        <w:jc w:val="both"/>
      </w:pPr>
    </w:p>
    <w:p w14:paraId="6A000000">
      <w:pPr>
        <w:pStyle w:val="Style_1"/>
        <w:ind w:firstLine="540" w:left="0"/>
        <w:jc w:val="both"/>
      </w:pPr>
    </w:p>
    <w:p w14:paraId="6B000000">
      <w:pPr>
        <w:pStyle w:val="Style_1"/>
        <w:ind w:firstLine="540" w:left="0"/>
        <w:jc w:val="both"/>
      </w:pPr>
    </w:p>
    <w:p w14:paraId="6C000000">
      <w:pPr>
        <w:pStyle w:val="Style_1"/>
        <w:ind w:firstLine="0" w:left="0"/>
        <w:jc w:val="right"/>
        <w:outlineLvl w:val="0"/>
      </w:pPr>
      <w:r>
        <w:t>Утверждены</w:t>
      </w:r>
    </w:p>
    <w:p w14:paraId="6D000000">
      <w:pPr>
        <w:pStyle w:val="Style_1"/>
        <w:ind w:firstLine="0" w:left="0"/>
        <w:jc w:val="right"/>
      </w:pPr>
      <w:r>
        <w:t>постановлением Правительства</w:t>
      </w:r>
    </w:p>
    <w:p w14:paraId="6E000000">
      <w:pPr>
        <w:pStyle w:val="Style_1"/>
        <w:ind w:firstLine="0" w:left="0"/>
        <w:jc w:val="right"/>
      </w:pPr>
      <w:r>
        <w:t>Российской Федерации</w:t>
      </w:r>
    </w:p>
    <w:p w14:paraId="6F000000">
      <w:pPr>
        <w:pStyle w:val="Style_1"/>
        <w:ind w:firstLine="0" w:left="0"/>
        <w:jc w:val="right"/>
      </w:pPr>
      <w:r>
        <w:t>от 22 декабря 2022 г. N 2378</w:t>
      </w:r>
    </w:p>
    <w:p w14:paraId="70000000">
      <w:pPr>
        <w:pStyle w:val="Style_1"/>
        <w:ind w:firstLine="0" w:left="0"/>
        <w:jc w:val="right"/>
      </w:pPr>
    </w:p>
    <w:p w14:paraId="71000000">
      <w:pPr>
        <w:pStyle w:val="Style_3"/>
        <w:ind w:firstLine="0" w:left="0"/>
        <w:jc w:val="center"/>
      </w:pPr>
      <w:bookmarkStart w:id="11" w:name="Par107"/>
      <w:bookmarkEnd w:id="11"/>
      <w:r>
        <w:t>ПРАВИЛА</w:t>
      </w:r>
    </w:p>
    <w:p w14:paraId="72000000">
      <w:pPr>
        <w:pStyle w:val="Style_3"/>
        <w:ind w:firstLine="0" w:left="0"/>
        <w:jc w:val="center"/>
      </w:pPr>
      <w:r>
        <w:t>ПРОВЕДЕНИЯ АУКЦИОНА ПО ПРИОБРЕТЕНИЮ ПРАВА НА ЗАКЛЮЧЕНИЕ</w:t>
      </w:r>
    </w:p>
    <w:p w14:paraId="73000000">
      <w:pPr>
        <w:pStyle w:val="Style_3"/>
        <w:ind w:firstLine="0" w:left="0"/>
        <w:jc w:val="center"/>
      </w:pPr>
      <w:r>
        <w:t>ДОГОВОРА ВОДОПОЛЬЗОВАНИЯ</w:t>
      </w:r>
    </w:p>
    <w:p w14:paraId="74000000">
      <w:pPr>
        <w:pStyle w:val="Style_1"/>
        <w:ind w:firstLine="0" w:left="0"/>
        <w:jc w:val="center"/>
      </w:pPr>
    </w:p>
    <w:p w14:paraId="75000000">
      <w:pPr>
        <w:pStyle w:val="Style_3"/>
        <w:ind w:firstLine="0" w:left="0"/>
        <w:jc w:val="center"/>
        <w:outlineLvl w:val="1"/>
      </w:pPr>
      <w:r>
        <w:t>I. Общие положения</w:t>
      </w:r>
    </w:p>
    <w:p w14:paraId="76000000">
      <w:pPr>
        <w:pStyle w:val="Style_1"/>
        <w:ind w:firstLine="0" w:left="0"/>
        <w:jc w:val="center"/>
      </w:pPr>
    </w:p>
    <w:p w14:paraId="77000000">
      <w:pPr>
        <w:pStyle w:val="Style_1"/>
        <w:ind w:firstLine="540" w:left="0"/>
        <w:jc w:val="both"/>
      </w:pPr>
      <w:r>
        <w:t>1. Настоящие Правила определяют порядок организации и проведения аукциона по приобретению права на заключение договора водопользования (далее - аукцион) в части использования акватории водного объекта, за исключением случаев, установленных пунктами 1 или 3 части 2 статьи 11, а также статьями 15, 47, 49 и 50 Водного кодекса Российской Федерации.</w:t>
      </w:r>
    </w:p>
    <w:p w14:paraId="78000000">
      <w:pPr>
        <w:pStyle w:val="Style_1"/>
        <w:spacing w:before="240"/>
        <w:ind w:firstLine="540" w:left="0"/>
        <w:jc w:val="both"/>
      </w:pPr>
      <w:r>
        <w:t>2. Предметом аукциона является право на заключение договора водопользования.</w:t>
      </w:r>
    </w:p>
    <w:p w14:paraId="79000000">
      <w:pPr>
        <w:pStyle w:val="Style_1"/>
        <w:spacing w:before="240"/>
        <w:ind w:firstLine="540" w:left="0"/>
        <w:jc w:val="both"/>
      </w:pPr>
      <w:r>
        <w:t>3. Аукцион является открытым.</w:t>
      </w:r>
    </w:p>
    <w:p w14:paraId="7A000000">
      <w:pPr>
        <w:pStyle w:val="Style_1"/>
        <w:spacing w:before="240"/>
        <w:ind w:firstLine="540" w:left="0"/>
        <w:jc w:val="both"/>
      </w:pPr>
      <w:r>
        <w:t>4. Организаторами аукциона являются:</w:t>
      </w:r>
    </w:p>
    <w:p w14:paraId="7B000000">
      <w:pPr>
        <w:pStyle w:val="Style_1"/>
        <w:spacing w:before="240"/>
        <w:ind w:firstLine="540" w:left="0"/>
        <w:jc w:val="both"/>
      </w:pPr>
      <w:bookmarkStart w:id="12" w:name="Par117"/>
      <w:bookmarkEnd w:id="12"/>
      <w:r>
        <w:t>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утверждается Правительством Российской Федерации, а также морей или их отдельных частей;</w:t>
      </w:r>
    </w:p>
    <w:p w14:paraId="7C000000">
      <w:pPr>
        <w:pStyle w:val="Style_1"/>
        <w:spacing w:before="240"/>
        <w:ind w:firstLine="540" w:left="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водных объектов, предусмотренных </w:t>
      </w:r>
      <w:r>
        <w:rPr>
          <w:color w:val="0000FF"/>
        </w:rPr>
        <w:fldChar w:fldCharType="begin"/>
      </w:r>
      <w:r>
        <w:rPr>
          <w:color w:val="0000FF"/>
        </w:rPr>
        <w:instrText>HYPERLINK \l "Par117" \o "а)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утверждается Правительством Российской Федерации, а также морей или их отдельных частей;"</w:instrText>
      </w:r>
      <w:r>
        <w:rPr>
          <w:color w:val="0000FF"/>
        </w:rPr>
        <w:fldChar w:fldCharType="separate"/>
      </w:r>
      <w:r>
        <w:rPr>
          <w:color w:val="0000FF"/>
        </w:rPr>
        <w:t>подпунктом "а"</w:t>
      </w:r>
      <w:r>
        <w:rPr>
          <w:color w:val="0000FF"/>
        </w:rPr>
        <w:fldChar w:fldCharType="end"/>
      </w:r>
      <w:r>
        <w:t xml:space="preserve"> настоящего пункта;</w:t>
      </w:r>
    </w:p>
    <w:p w14:paraId="7D000000">
      <w:pPr>
        <w:pStyle w:val="Style_1"/>
        <w:spacing w:before="240"/>
        <w:ind w:firstLine="540" w:left="0"/>
        <w:jc w:val="both"/>
      </w:pPr>
      <w:r>
        <w:t>в) орган местного самоуправления - в отношении водных объектов, находящихся в собственности муниципального образования.</w:t>
      </w:r>
    </w:p>
    <w:p w14:paraId="7E000000">
      <w:pPr>
        <w:pStyle w:val="Style_1"/>
        <w:spacing w:before="240"/>
        <w:ind w:firstLine="540" w:left="0"/>
        <w:jc w:val="both"/>
      </w:pPr>
      <w:r>
        <w:t>5. При проведении аукциона не допускается:</w:t>
      </w:r>
    </w:p>
    <w:p w14:paraId="7F000000">
      <w:pPr>
        <w:pStyle w:val="Style_1"/>
        <w:spacing w:before="240"/>
        <w:ind w:firstLine="540" w:left="0"/>
        <w:jc w:val="both"/>
      </w:pPr>
      <w:r>
        <w:t>а) создание преимущественных условий для отдельных лиц или группы лиц, в том числе предоставление доступа к конфиденциальной информации;</w:t>
      </w:r>
    </w:p>
    <w:p w14:paraId="80000000">
      <w:pPr>
        <w:pStyle w:val="Style_1"/>
        <w:spacing w:before="240"/>
        <w:ind w:firstLine="540" w:left="0"/>
        <w:jc w:val="both"/>
      </w:pPr>
      <w:r>
        <w:t>б)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14:paraId="81000000">
      <w:pPr>
        <w:pStyle w:val="Style_1"/>
        <w:spacing w:before="240"/>
        <w:ind w:firstLine="540" w:left="0"/>
        <w:jc w:val="both"/>
      </w:pPr>
      <w:r>
        <w:t>в) необоснованное ограничение доступа к участию в аукционе.</w:t>
      </w:r>
    </w:p>
    <w:p w14:paraId="82000000">
      <w:pPr>
        <w:pStyle w:val="Style_1"/>
        <w:spacing w:before="240"/>
        <w:ind w:firstLine="540" w:left="0"/>
        <w:jc w:val="both"/>
      </w:pPr>
      <w:r>
        <w:t>6. 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об аукционе (далее - документация), опубликование и размещение извещения о проведении аукциона, и иных связанных с обеспечением проведения аукциона функций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83000000">
      <w:pPr>
        <w:pStyle w:val="Style_1"/>
        <w:ind w:firstLine="540" w:left="0"/>
        <w:jc w:val="both"/>
      </w:pPr>
    </w:p>
    <w:p w14:paraId="84000000">
      <w:pPr>
        <w:pStyle w:val="Style_3"/>
        <w:ind w:firstLine="0" w:left="0"/>
        <w:jc w:val="center"/>
        <w:outlineLvl w:val="1"/>
      </w:pPr>
      <w:r>
        <w:t>II. Организация аукциона</w:t>
      </w:r>
    </w:p>
    <w:p w14:paraId="85000000">
      <w:pPr>
        <w:pStyle w:val="Style_1"/>
        <w:ind w:firstLine="0" w:left="0"/>
        <w:jc w:val="center"/>
      </w:pPr>
    </w:p>
    <w:p w14:paraId="86000000">
      <w:pPr>
        <w:pStyle w:val="Style_1"/>
        <w:ind w:firstLine="540" w:left="0"/>
        <w:jc w:val="both"/>
      </w:pPr>
      <w:r>
        <w:t>7. Организатор аукциона принимает решение о проведении аукциона, в котором указываются предмет аукциона, дата, время и место проведения аукциона, информация о том, что аукцион является открытым, требования к заявителю и участнику аукциона, начальная цена предмета аукциона, размер средств, вносимых в качестве обеспечения заявки на участие в аукционе (далее соответственно - задаток, заявка) и размер "шага аукциона".</w:t>
      </w:r>
    </w:p>
    <w:p w14:paraId="87000000">
      <w:pPr>
        <w:pStyle w:val="Style_1"/>
        <w:spacing w:before="240"/>
        <w:ind w:firstLine="540" w:left="0"/>
        <w:jc w:val="both"/>
      </w:pPr>
      <w:r>
        <w:t>8. Организатор аукциона:</w:t>
      </w:r>
    </w:p>
    <w:p w14:paraId="88000000">
      <w:pPr>
        <w:pStyle w:val="Style_1"/>
        <w:spacing w:before="240"/>
        <w:ind w:firstLine="540" w:left="0"/>
        <w:jc w:val="both"/>
      </w:pPr>
      <w:r>
        <w:t>а) определяет порядок, место, дату и время начала и окончания приема заявок;</w:t>
      </w:r>
    </w:p>
    <w:p w14:paraId="89000000">
      <w:pPr>
        <w:pStyle w:val="Style_1"/>
        <w:spacing w:before="240"/>
        <w:ind w:firstLine="540" w:left="0"/>
        <w:jc w:val="both"/>
      </w:pPr>
      <w:r>
        <w:t>б) организует подготовку и размещение извещения о проведении аукциона и документации, извещений о признании аукциона несостоявшимся, завершении аукциона или его отмене. Не позднее 22-го рабочего дня до начала проведения аукциона организатор аукциона размещает извещение о проведении аукциона и документацию на официальном сайте в информационно-телекоммуникационной сети "Интернет" для размещения информации о проведении торгов по адресу www.torgi.gov.ru (далее - официальный сайт). Информация о проведении аукциона, размещенная на официальном сайте, должна быть доступна для ознакомления без взимания платы;</w:t>
      </w:r>
    </w:p>
    <w:p w14:paraId="8A000000">
      <w:pPr>
        <w:pStyle w:val="Style_1"/>
        <w:spacing w:before="240"/>
        <w:ind w:firstLine="540" w:left="0"/>
        <w:jc w:val="both"/>
      </w:pPr>
      <w:r>
        <w:t>в) дает разъяснения по подлежащим представлению документам до окончания установленного срока приема заявок;</w:t>
      </w:r>
    </w:p>
    <w:p w14:paraId="8B000000">
      <w:pPr>
        <w:pStyle w:val="Style_1"/>
        <w:spacing w:before="240"/>
        <w:ind w:firstLine="540" w:left="0"/>
        <w:jc w:val="both"/>
      </w:pPr>
      <w:r>
        <w:t>г) заключает договоры о задатках;</w:t>
      </w:r>
    </w:p>
    <w:p w14:paraId="8C000000">
      <w:pPr>
        <w:pStyle w:val="Style_1"/>
        <w:spacing w:before="240"/>
        <w:ind w:firstLine="540" w:left="0"/>
        <w:jc w:val="both"/>
      </w:pPr>
      <w:r>
        <w:t>д) обеспечивает хранение зарегистрированных заявок и прилагаемых к ним документов, а также конфиденциальность содержащихся в них сведений;</w:t>
      </w:r>
    </w:p>
    <w:p w14:paraId="8D000000">
      <w:pPr>
        <w:pStyle w:val="Style_1"/>
        <w:spacing w:before="240"/>
        <w:ind w:firstLine="540" w:left="0"/>
        <w:jc w:val="both"/>
      </w:pPr>
      <w:r>
        <w:t>е)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14:paraId="8E000000">
      <w:pPr>
        <w:pStyle w:val="Style_1"/>
        <w:spacing w:before="240"/>
        <w:ind w:firstLine="540" w:left="0"/>
        <w:jc w:val="both"/>
      </w:pPr>
      <w:r>
        <w:t>ж) осуществляет организационное и техническое обеспечение деятельности комиссии;</w:t>
      </w:r>
    </w:p>
    <w:p w14:paraId="8F000000">
      <w:pPr>
        <w:pStyle w:val="Style_1"/>
        <w:spacing w:before="240"/>
        <w:ind w:firstLine="540" w:left="0"/>
        <w:jc w:val="both"/>
      </w:pPr>
      <w:r>
        <w:t>з) совершает иные действия, связанные с организацией аукциона.</w:t>
      </w:r>
    </w:p>
    <w:p w14:paraId="90000000">
      <w:pPr>
        <w:pStyle w:val="Style_1"/>
        <w:spacing w:before="240"/>
        <w:ind w:firstLine="540" w:left="0"/>
        <w:jc w:val="both"/>
      </w:pPr>
      <w:r>
        <w:t>9. Начальная цена предмета аукциона устанавливается в размере платы за пользование водным объектом за весь период действия договора водопользования, но не более чем за 10 лет, исходя из установленных ставок платы за пользование водными объектами, находящимися в федеральной собственности, собственности субъекта Российской Федерации, собственности муниципальных образований.</w:t>
      </w:r>
    </w:p>
    <w:p w14:paraId="91000000">
      <w:pPr>
        <w:pStyle w:val="Style_1"/>
        <w:spacing w:before="240"/>
        <w:ind w:firstLine="540" w:left="0"/>
        <w:jc w:val="both"/>
      </w:pPr>
      <w:r>
        <w:t>10. Комиссия состоит из председателя, заместителя председателя, секретаря и других членов комиссии.</w:t>
      </w:r>
    </w:p>
    <w:p w14:paraId="92000000">
      <w:pPr>
        <w:pStyle w:val="Style_1"/>
        <w:spacing w:before="240"/>
        <w:ind w:firstLine="540" w:left="0"/>
        <w:jc w:val="both"/>
      </w:pPr>
      <w:r>
        <w:t>Количество членов комиссии должно составлять не менее 5 человек.</w:t>
      </w:r>
    </w:p>
    <w:p w14:paraId="93000000">
      <w:pPr>
        <w:pStyle w:val="Style_1"/>
        <w:spacing w:before="240"/>
        <w:ind w:firstLine="540" w:left="0"/>
        <w:jc w:val="both"/>
      </w:pPr>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организаций, подавших заявки, членами их органов управления, кредиторами участников аукциона.</w:t>
      </w:r>
    </w:p>
    <w:p w14:paraId="94000000">
      <w:pPr>
        <w:pStyle w:val="Style_1"/>
        <w:spacing w:before="240"/>
        <w:ind w:firstLine="540" w:left="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14:paraId="95000000">
      <w:pPr>
        <w:pStyle w:val="Style_1"/>
        <w:spacing w:before="240"/>
        <w:ind w:firstLine="540" w:left="0"/>
        <w:jc w:val="both"/>
      </w:pPr>
      <w:r>
        <w:t>11. Комиссия рассматривает заявки и проводит аукцион. Члены комиссии должны быть своевременно уведомлены о месте, дате и времени проведения заседаний комиссии.</w:t>
      </w:r>
    </w:p>
    <w:p w14:paraId="96000000">
      <w:pPr>
        <w:pStyle w:val="Style_1"/>
        <w:spacing w:before="240"/>
        <w:ind w:firstLine="540" w:left="0"/>
        <w:jc w:val="both"/>
      </w:pPr>
      <w:r>
        <w:t>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контроль за исполнением принятых комиссией решений.</w:t>
      </w:r>
    </w:p>
    <w:p w14:paraId="97000000">
      <w:pPr>
        <w:pStyle w:val="Style_1"/>
        <w:spacing w:before="240"/>
        <w:ind w:firstLine="540" w:left="0"/>
        <w:jc w:val="both"/>
      </w:pPr>
      <w:r>
        <w:t>В отсутствие председателя комиссии его функции выполняет заместитель председателя комиссии.</w:t>
      </w:r>
    </w:p>
    <w:p w14:paraId="98000000">
      <w:pPr>
        <w:pStyle w:val="Style_1"/>
        <w:spacing w:before="240"/>
        <w:ind w:firstLine="540" w:left="0"/>
        <w:jc w:val="both"/>
      </w:pPr>
      <w:r>
        <w:t>12. Комиссия руководствуется в своей деятельности законодательством Российской Федерации, а также настоящими Правилами.</w:t>
      </w:r>
    </w:p>
    <w:p w14:paraId="99000000">
      <w:pPr>
        <w:pStyle w:val="Style_1"/>
        <w:spacing w:before="240"/>
        <w:ind w:firstLine="540" w:left="0"/>
        <w:jc w:val="both"/>
      </w:pPr>
      <w:r>
        <w:t>Комиссия правомочна осуществлять свои функции, если на заседании комиссии присутствует не менее двух третей ее членов. Комиссия принимает решения путем открытого голосования. Каждый член комиссии имеет один голос. Решения комиссии принимаются большинством голосов членов комиссии, принявших участие в заседании. При равенстве голосов принимается решение, за которое проголосовал председатель комиссии или его заместитель, председательствующий на заседании комиссии.</w:t>
      </w:r>
    </w:p>
    <w:p w14:paraId="9A000000">
      <w:pPr>
        <w:pStyle w:val="Style_1"/>
        <w:spacing w:before="240"/>
        <w:ind w:firstLine="540" w:left="0"/>
        <w:jc w:val="both"/>
      </w:pPr>
      <w:r>
        <w:t>13. Решение комиссии в день принятия оформляется протоколом, который подписывают члены комиссии, принявшие участие в заседании.</w:t>
      </w:r>
    </w:p>
    <w:p w14:paraId="9B000000">
      <w:pPr>
        <w:pStyle w:val="Style_1"/>
        <w:spacing w:before="240"/>
        <w:ind w:firstLine="540" w:left="0"/>
        <w:jc w:val="both"/>
      </w:pPr>
      <w:r>
        <w:t>14. Комиссия выполняет следующие функции:</w:t>
      </w:r>
    </w:p>
    <w:p w14:paraId="9C000000">
      <w:pPr>
        <w:pStyle w:val="Style_1"/>
        <w:spacing w:before="240"/>
        <w:ind w:firstLine="540" w:left="0"/>
        <w:jc w:val="both"/>
      </w:pPr>
      <w:r>
        <w:t>а) принимает решение по итогам рассмотрения заявок;</w:t>
      </w:r>
    </w:p>
    <w:p w14:paraId="9D000000">
      <w:pPr>
        <w:pStyle w:val="Style_1"/>
        <w:spacing w:before="240"/>
        <w:ind w:firstLine="540" w:left="0"/>
        <w:jc w:val="both"/>
      </w:pPr>
      <w:r>
        <w:t>б) определяет победителя аукциона;</w:t>
      </w:r>
    </w:p>
    <w:p w14:paraId="9E000000">
      <w:pPr>
        <w:pStyle w:val="Style_1"/>
        <w:spacing w:before="240"/>
        <w:ind w:firstLine="540" w:left="0"/>
        <w:jc w:val="both"/>
      </w:pPr>
      <w:r>
        <w:t>в) совершает иные действия, связанные с проведением аукциона.</w:t>
      </w:r>
    </w:p>
    <w:p w14:paraId="9F000000">
      <w:pPr>
        <w:pStyle w:val="Style_1"/>
        <w:spacing w:before="240"/>
        <w:ind w:firstLine="540" w:left="0"/>
        <w:jc w:val="both"/>
      </w:pPr>
      <w:r>
        <w:t>15. В извещении о проведении аукциона должны быть указаны:</w:t>
      </w:r>
    </w:p>
    <w:p w14:paraId="A0000000">
      <w:pPr>
        <w:pStyle w:val="Style_1"/>
        <w:spacing w:before="240"/>
        <w:ind w:firstLine="540" w:left="0"/>
        <w:jc w:val="both"/>
      </w:pPr>
      <w:r>
        <w:t>а) организатор аукциона;</w:t>
      </w:r>
    </w:p>
    <w:p w14:paraId="A1000000">
      <w:pPr>
        <w:pStyle w:val="Style_1"/>
        <w:spacing w:before="240"/>
        <w:ind w:firstLine="540" w:left="0"/>
        <w:jc w:val="both"/>
      </w:pPr>
      <w:bookmarkStart w:id="13" w:name="Par155"/>
      <w:bookmarkEnd w:id="13"/>
      <w:r>
        <w:t>б) предмет аукциона, в том числе сведения о водном объекте, срок действия договора водопользования и его условия;</w:t>
      </w:r>
    </w:p>
    <w:p w14:paraId="A2000000">
      <w:pPr>
        <w:pStyle w:val="Style_1"/>
        <w:spacing w:before="240"/>
        <w:ind w:firstLine="540" w:left="0"/>
        <w:jc w:val="both"/>
      </w:pPr>
      <w:r>
        <w:t>в) место, дата и время начала и окончания срока подачи заявок;</w:t>
      </w:r>
    </w:p>
    <w:p w14:paraId="A3000000">
      <w:pPr>
        <w:pStyle w:val="Style_1"/>
        <w:spacing w:before="240"/>
        <w:ind w:firstLine="540" w:left="0"/>
        <w:jc w:val="both"/>
      </w:pPr>
      <w:r>
        <w:t>г) место, дата и время проведения аукциона;</w:t>
      </w:r>
    </w:p>
    <w:p w14:paraId="A4000000">
      <w:pPr>
        <w:pStyle w:val="Style_1"/>
        <w:spacing w:before="240"/>
        <w:ind w:firstLine="540" w:left="0"/>
        <w:jc w:val="both"/>
      </w:pPr>
      <w:r>
        <w:t>д) начальная цена предмета аукциона и "шаг аукциона";</w:t>
      </w:r>
    </w:p>
    <w:p w14:paraId="A5000000">
      <w:pPr>
        <w:pStyle w:val="Style_1"/>
        <w:spacing w:before="240"/>
        <w:ind w:firstLine="540" w:left="0"/>
        <w:jc w:val="both"/>
      </w:pPr>
      <w:r>
        <w:t>е) банковские реквизиты счета для перечисления необходимых средств;</w:t>
      </w:r>
    </w:p>
    <w:p w14:paraId="A6000000">
      <w:pPr>
        <w:pStyle w:val="Style_1"/>
        <w:spacing w:before="240"/>
        <w:ind w:firstLine="540" w:left="0"/>
        <w:jc w:val="both"/>
      </w:pPr>
      <w:r>
        <w:t>ж) размер задатка и условия его внесения.</w:t>
      </w:r>
    </w:p>
    <w:p w14:paraId="A7000000">
      <w:pPr>
        <w:pStyle w:val="Style_1"/>
        <w:spacing w:before="240"/>
        <w:ind w:firstLine="540" w:left="0"/>
        <w:jc w:val="both"/>
      </w:pPr>
      <w:r>
        <w:t>16. Организатор аукциона не позднее чем за 3 дня до окончания срока подачи заявок вправе отказаться от проведения аукциона и в течение 2 дней обязан известить лиц, заявивших об участии в аукционе (далее - заявители), об отказе от проведения аукциона. При поступлении организатору аукциона заявок, направленных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извещение об отказе от проведения аукциона направляется заявителям с использованием указанной системы. Извещение об отказе от проведения аукциона в течение 2 рабочих дней размещается организатором аукциона на официальном сайте.</w:t>
      </w:r>
    </w:p>
    <w:p w14:paraId="A8000000">
      <w:pPr>
        <w:pStyle w:val="Style_1"/>
        <w:spacing w:before="240"/>
        <w:ind w:firstLine="540" w:left="0"/>
        <w:jc w:val="both"/>
      </w:pPr>
      <w:r>
        <w:t>17. Документация разрабатывается и утверждается организатором аукциона и кроме сведений, указанных в извещении, должна содержать следующую информацию:</w:t>
      </w:r>
    </w:p>
    <w:p w14:paraId="A9000000">
      <w:pPr>
        <w:pStyle w:val="Style_1"/>
        <w:spacing w:before="240"/>
        <w:ind w:firstLine="540" w:left="0"/>
        <w:jc w:val="both"/>
      </w:pPr>
      <w:r>
        <w:t>а) требования к содержанию и форме заявки, инструкция по заполнению заявки;</w:t>
      </w:r>
    </w:p>
    <w:p w14:paraId="AA000000">
      <w:pPr>
        <w:pStyle w:val="Style_1"/>
        <w:spacing w:before="240"/>
        <w:ind w:firstLine="540" w:left="0"/>
        <w:jc w:val="both"/>
      </w:pPr>
      <w:r>
        <w:t>б) порядок отзыва заявок и внесения изменений в них;</w:t>
      </w:r>
    </w:p>
    <w:p w14:paraId="AB000000">
      <w:pPr>
        <w:pStyle w:val="Style_1"/>
        <w:spacing w:before="240"/>
        <w:ind w:firstLine="540" w:left="0"/>
        <w:jc w:val="both"/>
      </w:pPr>
      <w:r>
        <w:t>в) формы, порядок, даты начала и окончания срока предоставления участникам аукциона разъяснений положений, содержащихся в документации;</w:t>
      </w:r>
    </w:p>
    <w:p w14:paraId="AC000000">
      <w:pPr>
        <w:pStyle w:val="Style_1"/>
        <w:spacing w:before="240"/>
        <w:ind w:firstLine="540" w:left="0"/>
        <w:jc w:val="both"/>
      </w:pPr>
      <w:r>
        <w:t>г) порядок проведения осмотров предоставляемого в пользование водного объекта заинтересованными лицами и заявителями;</w:t>
      </w:r>
    </w:p>
    <w:p w14:paraId="AD000000">
      <w:pPr>
        <w:pStyle w:val="Style_1"/>
        <w:spacing w:before="240"/>
        <w:ind w:firstLine="540" w:left="0"/>
        <w:jc w:val="both"/>
      </w:pPr>
      <w:r>
        <w:t>д) место, дата и время вскрытия конвертов с заявками, а также место, дата и время рассмотрения комиссией этих заявок;</w:t>
      </w:r>
    </w:p>
    <w:p w14:paraId="AE000000">
      <w:pPr>
        <w:pStyle w:val="Style_1"/>
        <w:spacing w:before="240"/>
        <w:ind w:firstLine="540" w:left="0"/>
        <w:jc w:val="both"/>
      </w:pPr>
      <w:r>
        <w:t>е) срок и порядок внесения задатка, банковские реквизиты счета для перечисления необходимых средств.</w:t>
      </w:r>
    </w:p>
    <w:p w14:paraId="AF000000">
      <w:pPr>
        <w:pStyle w:val="Style_1"/>
        <w:spacing w:before="240"/>
        <w:ind w:firstLine="540" w:left="0"/>
        <w:jc w:val="both"/>
      </w:pPr>
      <w:r>
        <w:t>18. К документации должен быть приложен проект договора водопользования.</w:t>
      </w:r>
    </w:p>
    <w:p w14:paraId="B0000000">
      <w:pPr>
        <w:pStyle w:val="Style_1"/>
        <w:spacing w:before="240"/>
        <w:ind w:firstLine="540" w:left="0"/>
        <w:jc w:val="both"/>
      </w:pPr>
      <w:r>
        <w:t>19. Организатор аукциона на основании заявления, поданного заявителем в письменной форме, в течение 5 рабочих дней со дня получения заявления обязан представить заявителю документацию. Документация представляется в письменной форме после внесения заявителем платы за представление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представлении документации посредством почтовой связи). Представление документации в форме электронного документа осуществляется без взимания платы. Содержание документации, представляемой в порядке, установленном настоящим пунктом, должно соответствовать содержанию документации, размещенной на официальном сайте.</w:t>
      </w:r>
    </w:p>
    <w:p w14:paraId="B1000000">
      <w:pPr>
        <w:pStyle w:val="Style_1"/>
        <w:spacing w:before="240"/>
        <w:ind w:firstLine="540" w:left="0"/>
        <w:jc w:val="both"/>
      </w:pPr>
      <w:r>
        <w:t>20. Задаток вносится заявителем в срок и в порядке, которые устанавливает организатор аукциона, на счет, реквизиты которого указываются организатором аукциона в извещении. Размер задатка составляет 100 процентов начальной цены предмета аукциона.</w:t>
      </w:r>
    </w:p>
    <w:p w14:paraId="B2000000">
      <w:pPr>
        <w:pStyle w:val="Style_1"/>
        <w:spacing w:before="240"/>
        <w:ind w:firstLine="540" w:left="0"/>
        <w:jc w:val="both"/>
      </w:pPr>
      <w:r>
        <w:t>21. Договор о задатке заключается в письменной форме по месту нахождения организатора аукциона (если иное не установлено извещением) до подачи заявки, но не позднее 2-го рабочего дня со дня обращения заявителя к организатору аукциона с предложением заключить такой договор.</w:t>
      </w:r>
    </w:p>
    <w:p w14:paraId="B3000000">
      <w:pPr>
        <w:pStyle w:val="Style_1"/>
        <w:spacing w:before="240"/>
        <w:ind w:firstLine="540" w:left="0"/>
        <w:jc w:val="both"/>
      </w:pPr>
      <w:r>
        <w:t>22. Заявитель не позднее чем за 5 рабочих дней до окончания срока подачи заявок вправе направить в письменной или электронной форме организатору аукциона запрос о разъяснении положений документации (далее - запрос). Организатор аукциона направляет разъяснения в письменной форме в течение 5 рабочих дней со дня поступления запроса.</w:t>
      </w:r>
    </w:p>
    <w:p w14:paraId="B4000000">
      <w:pPr>
        <w:pStyle w:val="Style_1"/>
        <w:spacing w:before="240"/>
        <w:ind w:firstLine="540" w:left="0"/>
        <w:jc w:val="both"/>
      </w:pPr>
      <w:r>
        <w:t>При поступлении организатору аукциона запроса, направленного с использованием единой информационной системы, разъяснения высылаются заявителю с использованием указанной системы.</w:t>
      </w:r>
    </w:p>
    <w:p w14:paraId="B5000000">
      <w:pPr>
        <w:pStyle w:val="Style_1"/>
        <w:spacing w:before="240"/>
        <w:ind w:firstLine="540" w:left="0"/>
        <w:jc w:val="both"/>
      </w:pPr>
      <w:r>
        <w:t>23. В течение 2 рабочих дней со дня направления разъяснения по запросу заявителя это разъяснение размещается организатором аукциона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14:paraId="B6000000">
      <w:pPr>
        <w:pStyle w:val="Style_1"/>
        <w:spacing w:before="240"/>
        <w:ind w:firstLine="540" w:left="0"/>
        <w:jc w:val="both"/>
      </w:pPr>
      <w:r>
        <w:t xml:space="preserve">24. Организатор аукциона по собственной инициативе или в соответствии с запросом заявителя вправе внести изменения в документацию не позднее чем за 11 рабочих дней до окончания срока подачи заявок. При внесении изменений в документацию организатор аукциона не вправе изменять сведения, предусмотренные </w:t>
      </w:r>
      <w:r>
        <w:rPr>
          <w:color w:val="0000FF"/>
        </w:rPr>
        <w:fldChar w:fldCharType="begin"/>
      </w:r>
      <w:r>
        <w:rPr>
          <w:color w:val="0000FF"/>
        </w:rPr>
        <w:instrText>HYPERLINK \l "Par155" \o "б) предмет аукциона, в том числе сведения о водном объекте, срок действия договора водопользования и его условия;"</w:instrText>
      </w:r>
      <w:r>
        <w:rPr>
          <w:color w:val="0000FF"/>
        </w:rPr>
        <w:fldChar w:fldCharType="separate"/>
      </w:r>
      <w:r>
        <w:rPr>
          <w:color w:val="0000FF"/>
        </w:rPr>
        <w:t>подпунктом "б" пункта 15</w:t>
      </w:r>
      <w:r>
        <w:rPr>
          <w:color w:val="0000FF"/>
        </w:rPr>
        <w:fldChar w:fldCharType="end"/>
      </w:r>
      <w:r>
        <w:t xml:space="preserve"> настоящих Правил. Изменения размещаются организатором аукциона на официальном сайте и направляются заказными письмами (с уведомлением о вручении) всем лицам, которым была представлена документация, в течение 2 рабочих дней со дня принятия решения о внесении изменений в документацию.</w:t>
      </w:r>
    </w:p>
    <w:p w14:paraId="B7000000">
      <w:pPr>
        <w:pStyle w:val="Style_1"/>
        <w:spacing w:before="240"/>
        <w:ind w:firstLine="540" w:left="0"/>
        <w:jc w:val="both"/>
      </w:pPr>
      <w:r>
        <w:t>При поступлении организатору аукциона запроса, направленного в форме электронного документа с использованием единой информационной системы, изменения высылаются лицам, которым была представлена документация, с использованием указанной системы.</w:t>
      </w:r>
    </w:p>
    <w:p w14:paraId="B8000000">
      <w:pPr>
        <w:pStyle w:val="Style_1"/>
        <w:spacing w:before="240"/>
        <w:ind w:firstLine="540" w:left="0"/>
        <w:jc w:val="both"/>
      </w:pPr>
      <w:bookmarkStart w:id="14" w:name="Par178"/>
      <w:bookmarkEnd w:id="14"/>
      <w:r>
        <w:t>25. Организатор аукциона устанавливает следующие требования к заявителям, соответствие которым является обязательным для признания их участниками аукциона:</w:t>
      </w:r>
    </w:p>
    <w:p w14:paraId="B9000000">
      <w:pPr>
        <w:pStyle w:val="Style_1"/>
        <w:spacing w:before="240"/>
        <w:ind w:firstLine="540" w:left="0"/>
        <w:jc w:val="both"/>
      </w:pPr>
      <w:bookmarkStart w:id="15" w:name="Par179"/>
      <w:bookmarkEnd w:id="15"/>
      <w:r>
        <w:t>а) в отношении заявителя не проводятся процедуры банкротства или ликвидации;</w:t>
      </w:r>
    </w:p>
    <w:p w14:paraId="BA000000">
      <w:pPr>
        <w:pStyle w:val="Style_1"/>
        <w:spacing w:before="240"/>
        <w:ind w:firstLine="540" w:left="0"/>
        <w:jc w:val="both"/>
      </w:pPr>
      <w:r>
        <w:t>б) деятельность заявителя не приостанавливается в порядке, предусмотренном Кодексом Российской Федерации об административных правонарушениях, на день рассмотрения заявки;</w:t>
      </w:r>
    </w:p>
    <w:p w14:paraId="BB000000">
      <w:pPr>
        <w:pStyle w:val="Style_1"/>
        <w:spacing w:before="240"/>
        <w:ind w:firstLine="540" w:left="0"/>
        <w:jc w:val="both"/>
      </w:pPr>
      <w:bookmarkStart w:id="16" w:name="Par181"/>
      <w:bookmarkEnd w:id="16"/>
      <w:r>
        <w:t>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14:paraId="BC000000">
      <w:pPr>
        <w:pStyle w:val="Style_1"/>
        <w:spacing w:before="240"/>
        <w:ind w:firstLine="540" w:left="0"/>
        <w:jc w:val="both"/>
      </w:pPr>
      <w:r>
        <w:t>г)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14:paraId="BD000000">
      <w:pPr>
        <w:pStyle w:val="Style_1"/>
        <w:spacing w:before="240"/>
        <w:ind w:firstLine="540" w:left="0"/>
        <w:jc w:val="both"/>
      </w:pPr>
      <w:r>
        <w:t xml:space="preserve">26. Организатор аукциона не вправе устанавливать требования к заявителям, не предусмотренные </w:t>
      </w:r>
      <w:r>
        <w:rPr>
          <w:color w:val="0000FF"/>
        </w:rPr>
        <w:fldChar w:fldCharType="begin"/>
      </w:r>
      <w:r>
        <w:rPr>
          <w:color w:val="0000FF"/>
        </w:rPr>
        <w:instrText>HYPERLINK \l "Par178" \o "25. Организатор аукциона устанавливает следующие требования к заявителям, соответствие которым является обязательным для признания их участниками аукциона:"</w:instrText>
      </w:r>
      <w:r>
        <w:rPr>
          <w:color w:val="0000FF"/>
        </w:rPr>
        <w:fldChar w:fldCharType="separate"/>
      </w:r>
      <w:r>
        <w:rPr>
          <w:color w:val="0000FF"/>
        </w:rPr>
        <w:t>пунктом 25</w:t>
      </w:r>
      <w:r>
        <w:rPr>
          <w:color w:val="0000FF"/>
        </w:rPr>
        <w:fldChar w:fldCharType="end"/>
      </w:r>
      <w:r>
        <w:t xml:space="preserve"> настоящих Правил.</w:t>
      </w:r>
    </w:p>
    <w:p w14:paraId="BE000000">
      <w:pPr>
        <w:pStyle w:val="Style_1"/>
        <w:spacing w:before="240"/>
        <w:ind w:firstLine="540" w:left="0"/>
        <w:jc w:val="both"/>
      </w:pPr>
      <w:r>
        <w:t xml:space="preserve">27. Проверка соответствия заявителей требованиям, предусмотренным </w:t>
      </w:r>
      <w:r>
        <w:rPr>
          <w:color w:val="0000FF"/>
        </w:rPr>
        <w:fldChar w:fldCharType="begin"/>
      </w:r>
      <w:r>
        <w:rPr>
          <w:color w:val="0000FF"/>
        </w:rPr>
        <w:instrText>HYPERLINK \l "Par178" \o "25. Организатор аукциона устанавливает следующие требования к заявителям, соответствие которым является обязательным для признания их участниками аукциона:"</w:instrText>
      </w:r>
      <w:r>
        <w:rPr>
          <w:color w:val="0000FF"/>
        </w:rPr>
        <w:fldChar w:fldCharType="separate"/>
      </w:r>
      <w:r>
        <w:rPr>
          <w:color w:val="0000FF"/>
        </w:rPr>
        <w:t>пунктом 25</w:t>
      </w:r>
      <w:r>
        <w:rPr>
          <w:color w:val="0000FF"/>
        </w:rPr>
        <w:fldChar w:fldCharType="end"/>
      </w:r>
      <w:r>
        <w:t xml:space="preserve"> настоящих Правил, осуществляется комиссией. При этом комиссия не вправе возлагать на заявителя обязанность подтверждать соответствие требованиям, предусмотренным </w:t>
      </w:r>
      <w:r>
        <w:rPr>
          <w:color w:val="0000FF"/>
        </w:rPr>
        <w:fldChar w:fldCharType="begin"/>
      </w:r>
      <w:r>
        <w:rPr>
          <w:color w:val="0000FF"/>
        </w:rPr>
        <w:instrText>HYPERLINK \l "Par179" \o "а) в отношении заявителя не проводятся процедуры банкротства или ликвидации;"</w:instrText>
      </w:r>
      <w:r>
        <w:rPr>
          <w:color w:val="0000FF"/>
        </w:rPr>
        <w:fldChar w:fldCharType="separate"/>
      </w:r>
      <w:r>
        <w:rPr>
          <w:color w:val="0000FF"/>
        </w:rPr>
        <w:t>подпунктами "а"</w:t>
      </w:r>
      <w:r>
        <w:rPr>
          <w:color w:val="0000FF"/>
        </w:rPr>
        <w:fldChar w:fldCharType="end"/>
      </w:r>
      <w:r>
        <w:t xml:space="preserve"> - </w:t>
      </w:r>
      <w:r>
        <w:rPr>
          <w:color w:val="0000FF"/>
        </w:rPr>
        <w:fldChar w:fldCharType="begin"/>
      </w:r>
      <w:r>
        <w:rPr>
          <w:color w:val="0000FF"/>
        </w:rPr>
        <w:instrText>HYPERLINK \l "Par181" \o "в)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instrText>
      </w:r>
      <w:r>
        <w:rPr>
          <w:color w:val="0000FF"/>
        </w:rPr>
        <w:fldChar w:fldCharType="separate"/>
      </w:r>
      <w:r>
        <w:rPr>
          <w:color w:val="0000FF"/>
        </w:rPr>
        <w:t>"в" пункта 25</w:t>
      </w:r>
      <w:r>
        <w:rPr>
          <w:color w:val="0000FF"/>
        </w:rPr>
        <w:fldChar w:fldCharType="end"/>
      </w:r>
      <w:r>
        <w:t xml:space="preserve"> настоящих Правил.</w:t>
      </w:r>
    </w:p>
    <w:p w14:paraId="BF000000">
      <w:pPr>
        <w:pStyle w:val="Style_1"/>
        <w:ind w:firstLine="540" w:left="0"/>
        <w:jc w:val="both"/>
      </w:pPr>
    </w:p>
    <w:p w14:paraId="C0000000">
      <w:pPr>
        <w:pStyle w:val="Style_3"/>
        <w:ind w:firstLine="0" w:left="0"/>
        <w:jc w:val="center"/>
        <w:outlineLvl w:val="1"/>
      </w:pPr>
      <w:r>
        <w:t>III. Порядок подачи, приема и регистрации заявок</w:t>
      </w:r>
    </w:p>
    <w:p w14:paraId="C1000000">
      <w:pPr>
        <w:pStyle w:val="Style_1"/>
        <w:ind w:firstLine="0" w:left="0"/>
        <w:jc w:val="center"/>
      </w:pPr>
    </w:p>
    <w:p w14:paraId="C2000000">
      <w:pPr>
        <w:pStyle w:val="Style_1"/>
        <w:ind w:firstLine="540" w:left="0"/>
        <w:jc w:val="both"/>
      </w:pPr>
      <w:r>
        <w:t>28. Датой начала подачи заявок является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14:paraId="C3000000">
      <w:pPr>
        <w:pStyle w:val="Style_1"/>
        <w:spacing w:before="240"/>
        <w:ind w:firstLine="540" w:left="0"/>
        <w:jc w:val="both"/>
      </w:pPr>
      <w:bookmarkStart w:id="17" w:name="Par189"/>
      <w:bookmarkEnd w:id="17"/>
      <w:r>
        <w:t>29. К заявке заявитель прилагает:</w:t>
      </w:r>
    </w:p>
    <w:p w14:paraId="C4000000">
      <w:pPr>
        <w:pStyle w:val="Style_1"/>
        <w:spacing w:before="240"/>
        <w:ind w:firstLine="540" w:left="0"/>
        <w:jc w:val="both"/>
      </w:pPr>
      <w:r>
        <w:t>а) документ с указанием полного и сокращенного (при наличии) наименований, организационно-правовой формы, места нахождения, почтового адреса, идентификационного номера налогоплательщика, кода по Общероссийскому классификатору видов экономической деятельности по основной деятельности, соответствующего цели предполагаемого водопользования, адреса электронной почты, номера телефона - для юридического лица;</w:t>
      </w:r>
    </w:p>
    <w:p w14:paraId="C5000000">
      <w:pPr>
        <w:pStyle w:val="Style_1"/>
        <w:spacing w:before="240"/>
        <w:ind w:firstLine="540" w:left="0"/>
        <w:jc w:val="both"/>
      </w:pPr>
      <w:r>
        <w:t>б) документ с указанием фамилии, имени, отчества (при наличии), данных документа, удостоверяющего личность, адреса регистрации по месту жительства, адреса фактического проживания, идентификационного номера налогоплательщика, адреса электронной почты, номера контактного телефона - для физического лица, индивидуального предпринимателя;</w:t>
      </w:r>
    </w:p>
    <w:p w14:paraId="C6000000">
      <w:pPr>
        <w:pStyle w:val="Style_1"/>
        <w:spacing w:before="240"/>
        <w:ind w:firstLine="540" w:left="0"/>
        <w:jc w:val="both"/>
      </w:pPr>
      <w:r>
        <w:t>в) документ, подтверждающий полномочия лица на осуществление действий от имени заявителя (в случае необходимости);</w:t>
      </w:r>
    </w:p>
    <w:p w14:paraId="C7000000">
      <w:pPr>
        <w:pStyle w:val="Style_1"/>
        <w:spacing w:before="240"/>
        <w:ind w:firstLine="540" w:left="0"/>
        <w:jc w:val="both"/>
      </w:pPr>
      <w:r>
        <w:t>г) реквизиты банковского счета для возврата задатка;</w:t>
      </w:r>
    </w:p>
    <w:p w14:paraId="C8000000">
      <w:pPr>
        <w:pStyle w:val="Style_1"/>
        <w:spacing w:before="240"/>
        <w:ind w:firstLine="540" w:left="0"/>
        <w:jc w:val="both"/>
      </w:pPr>
      <w:r>
        <w:t>д) документы, подтверждающие внесение задатка;</w:t>
      </w:r>
    </w:p>
    <w:p w14:paraId="C9000000">
      <w:pPr>
        <w:pStyle w:val="Style_1"/>
        <w:spacing w:before="240"/>
        <w:ind w:firstLine="540" w:left="0"/>
        <w:jc w:val="both"/>
      </w:pPr>
      <w:r>
        <w:t>е) опись представленных документов, подписанная заявителем.</w:t>
      </w:r>
    </w:p>
    <w:p w14:paraId="CA000000">
      <w:pPr>
        <w:pStyle w:val="Style_1"/>
        <w:spacing w:before="240"/>
        <w:ind w:firstLine="540" w:left="0"/>
        <w:jc w:val="both"/>
      </w:pPr>
      <w:r>
        <w:t>30. Заявка и прилагаемые к ней документы могут быть направлены организатору аукциона в форме электронного документа с использованием единой информационной системы. В этом случае заявка и прилагаемые к ней документы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CB000000">
      <w:pPr>
        <w:pStyle w:val="Style_1"/>
        <w:spacing w:before="240"/>
        <w:ind w:firstLine="540" w:left="0"/>
        <w:jc w:val="both"/>
      </w:pPr>
      <w:r>
        <w:t xml:space="preserve">31. Организатор аукциона не вправе требовать от заявителя представления документов, не указанных в </w:t>
      </w:r>
      <w:r>
        <w:rPr>
          <w:color w:val="0000FF"/>
        </w:rPr>
        <w:fldChar w:fldCharType="begin"/>
      </w:r>
      <w:r>
        <w:rPr>
          <w:color w:val="0000FF"/>
        </w:rPr>
        <w:instrText>HYPERLINK \l "Par189" \o "29. К заявке заявитель прилагает:"</w:instrText>
      </w:r>
      <w:r>
        <w:rPr>
          <w:color w:val="0000FF"/>
        </w:rPr>
        <w:fldChar w:fldCharType="separate"/>
      </w:r>
      <w:r>
        <w:rPr>
          <w:color w:val="0000FF"/>
        </w:rPr>
        <w:t>пункте 29</w:t>
      </w:r>
      <w:r>
        <w:rPr>
          <w:color w:val="0000FF"/>
        </w:rPr>
        <w:fldChar w:fldCharType="end"/>
      </w:r>
      <w:r>
        <w:t xml:space="preserve"> настоящих Правил.</w:t>
      </w:r>
    </w:p>
    <w:p w14:paraId="CC000000">
      <w:pPr>
        <w:pStyle w:val="Style_1"/>
        <w:spacing w:before="240"/>
        <w:ind w:firstLine="540" w:left="0"/>
        <w:jc w:val="both"/>
      </w:pPr>
      <w:r>
        <w:t>32.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извещением, документацией, проектом договора водопользования.</w:t>
      </w:r>
    </w:p>
    <w:p w14:paraId="CD000000">
      <w:pPr>
        <w:pStyle w:val="Style_1"/>
        <w:spacing w:before="240"/>
        <w:ind w:firstLine="540" w:left="0"/>
        <w:jc w:val="both"/>
      </w:pPr>
      <w:r>
        <w:t>33. Заявитель вправе изменить или отозвать заявку в любое время до окончания срока подачи заявок.</w:t>
      </w:r>
    </w:p>
    <w:p w14:paraId="CE000000">
      <w:pPr>
        <w:pStyle w:val="Style_1"/>
        <w:spacing w:before="240"/>
        <w:ind w:firstLine="540" w:left="0"/>
        <w:jc w:val="both"/>
      </w:pPr>
      <w:bookmarkStart w:id="18" w:name="Par200"/>
      <w:bookmarkEnd w:id="18"/>
      <w:r>
        <w:t>34. Основаниями для отказа в допуске к участию в аукционе являются:</w:t>
      </w:r>
    </w:p>
    <w:p w14:paraId="CF000000">
      <w:pPr>
        <w:pStyle w:val="Style_1"/>
        <w:spacing w:before="240"/>
        <w:ind w:firstLine="540" w:left="0"/>
        <w:jc w:val="both"/>
      </w:pPr>
      <w:r>
        <w:t>а) несоответствие заявки требованиям, предусмотренным документацией;</w:t>
      </w:r>
    </w:p>
    <w:p w14:paraId="D0000000">
      <w:pPr>
        <w:pStyle w:val="Style_1"/>
        <w:spacing w:before="240"/>
        <w:ind w:firstLine="540" w:left="0"/>
        <w:jc w:val="both"/>
      </w:pPr>
      <w:r>
        <w:t xml:space="preserve">б) несоответствие заявителя требованиям, предусмотренным </w:t>
      </w:r>
      <w:r>
        <w:rPr>
          <w:color w:val="0000FF"/>
        </w:rPr>
        <w:fldChar w:fldCharType="begin"/>
      </w:r>
      <w:r>
        <w:rPr>
          <w:color w:val="0000FF"/>
        </w:rPr>
        <w:instrText>HYPERLINK \l "Par178" \o "25. Организатор аукциона устанавливает следующие требования к заявителям, соответствие которым является обязательным для признания их участниками аукциона:"</w:instrText>
      </w:r>
      <w:r>
        <w:rPr>
          <w:color w:val="0000FF"/>
        </w:rPr>
        <w:fldChar w:fldCharType="separate"/>
      </w:r>
      <w:r>
        <w:rPr>
          <w:color w:val="0000FF"/>
        </w:rPr>
        <w:t>пунктом 25</w:t>
      </w:r>
      <w:r>
        <w:rPr>
          <w:color w:val="0000FF"/>
        </w:rPr>
        <w:fldChar w:fldCharType="end"/>
      </w:r>
      <w:r>
        <w:t xml:space="preserve"> настоящих Правил.</w:t>
      </w:r>
    </w:p>
    <w:p w14:paraId="D1000000">
      <w:pPr>
        <w:pStyle w:val="Style_1"/>
        <w:spacing w:before="240"/>
        <w:ind w:firstLine="540" w:left="0"/>
        <w:jc w:val="both"/>
      </w:pPr>
      <w:r>
        <w:t xml:space="preserve">35. Отказ в допуске к участию в аукционе по основаниям, не предусмотренным </w:t>
      </w:r>
      <w:r>
        <w:rPr>
          <w:color w:val="0000FF"/>
        </w:rPr>
        <w:fldChar w:fldCharType="begin"/>
      </w:r>
      <w:r>
        <w:rPr>
          <w:color w:val="0000FF"/>
        </w:rPr>
        <w:instrText>HYPERLINK \l "Par200" \o "34. Основаниями для отказа в допуске к участию в аукционе являются:"</w:instrText>
      </w:r>
      <w:r>
        <w:rPr>
          <w:color w:val="0000FF"/>
        </w:rPr>
        <w:fldChar w:fldCharType="separate"/>
      </w:r>
      <w:r>
        <w:rPr>
          <w:color w:val="0000FF"/>
        </w:rPr>
        <w:t>пунктом 34</w:t>
      </w:r>
      <w:r>
        <w:rPr>
          <w:color w:val="0000FF"/>
        </w:rPr>
        <w:fldChar w:fldCharType="end"/>
      </w:r>
      <w:r>
        <w:t xml:space="preserve"> настоящих Правил, неправомерен.</w:t>
      </w:r>
    </w:p>
    <w:p w14:paraId="D2000000">
      <w:pPr>
        <w:pStyle w:val="Style_1"/>
        <w:spacing w:before="240"/>
        <w:ind w:firstLine="540" w:left="0"/>
        <w:jc w:val="both"/>
      </w:pPr>
      <w:r>
        <w:t xml:space="preserve">36. Комиссия рассматривает заявки и определяет соответствие их требованиям, предусмотренным документацией, и соответствие заявителей требованиям, предусмотренным </w:t>
      </w:r>
      <w:r>
        <w:rPr>
          <w:color w:val="0000FF"/>
        </w:rPr>
        <w:fldChar w:fldCharType="begin"/>
      </w:r>
      <w:r>
        <w:rPr>
          <w:color w:val="0000FF"/>
        </w:rPr>
        <w:instrText>HYPERLINK \l "Par178" \o "25. Организатор аукциона устанавливает следующие требования к заявителям, соответствие которым является обязательным для признания их участниками аукциона:"</w:instrText>
      </w:r>
      <w:r>
        <w:rPr>
          <w:color w:val="0000FF"/>
        </w:rPr>
        <w:fldChar w:fldCharType="separate"/>
      </w:r>
      <w:r>
        <w:rPr>
          <w:color w:val="0000FF"/>
        </w:rPr>
        <w:t>пунктом 25</w:t>
      </w:r>
      <w:r>
        <w:rPr>
          <w:color w:val="0000FF"/>
        </w:rPr>
        <w:fldChar w:fldCharType="end"/>
      </w:r>
      <w:r>
        <w:t xml:space="preserve"> настоящих Правил.</w:t>
      </w:r>
    </w:p>
    <w:p w14:paraId="D3000000">
      <w:pPr>
        <w:pStyle w:val="Style_1"/>
        <w:spacing w:before="240"/>
        <w:ind w:firstLine="540" w:left="0"/>
        <w:jc w:val="both"/>
      </w:pPr>
      <w:r>
        <w:t>Срок рассмотрения заявок не может превышать 5 рабочих дней со дня окончания срока подачи заявок.</w:t>
      </w:r>
    </w:p>
    <w:p w14:paraId="D4000000">
      <w:pPr>
        <w:pStyle w:val="Style_1"/>
        <w:spacing w:before="240"/>
        <w:ind w:firstLine="540" w:left="0"/>
        <w:jc w:val="both"/>
      </w:pPr>
      <w:r>
        <w:t>Комиссия ведет протокол рассмотрения заявок.</w:t>
      </w:r>
    </w:p>
    <w:p w14:paraId="D5000000">
      <w:pPr>
        <w:pStyle w:val="Style_1"/>
        <w:spacing w:before="240"/>
        <w:ind w:firstLine="540" w:left="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организатором аукциона на официальном сайте в день окончания рассмотрения заявок.</w:t>
      </w:r>
    </w:p>
    <w:p w14:paraId="D6000000">
      <w:pPr>
        <w:pStyle w:val="Style_1"/>
        <w:spacing w:before="240"/>
        <w:ind w:firstLine="540" w:left="0"/>
        <w:jc w:val="both"/>
      </w:pPr>
      <w:r>
        <w:t>37.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14:paraId="D7000000">
      <w:pPr>
        <w:pStyle w:val="Style_1"/>
        <w:spacing w:before="240"/>
        <w:ind w:firstLine="540" w:left="0"/>
        <w:jc w:val="both"/>
      </w:pPr>
      <w:r>
        <w:t>38. Протокол рассмотрения заявок должен содержать информацию:</w:t>
      </w:r>
    </w:p>
    <w:p w14:paraId="D8000000">
      <w:pPr>
        <w:pStyle w:val="Style_1"/>
        <w:spacing w:before="240"/>
        <w:ind w:firstLine="540" w:left="0"/>
        <w:jc w:val="both"/>
      </w:pPr>
      <w:r>
        <w:t>а) о всех зарегистрированных заявках с указанием заявителей;</w:t>
      </w:r>
    </w:p>
    <w:p w14:paraId="D9000000">
      <w:pPr>
        <w:pStyle w:val="Style_1"/>
        <w:spacing w:before="240"/>
        <w:ind w:firstLine="540" w:left="0"/>
        <w:jc w:val="both"/>
      </w:pPr>
      <w:r>
        <w:t>б) о датах подачи заявок;</w:t>
      </w:r>
    </w:p>
    <w:p w14:paraId="DA000000">
      <w:pPr>
        <w:pStyle w:val="Style_1"/>
        <w:spacing w:before="240"/>
        <w:ind w:firstLine="540" w:left="0"/>
        <w:jc w:val="both"/>
      </w:pPr>
      <w:r>
        <w:t>в) о внесенных задатках;</w:t>
      </w:r>
    </w:p>
    <w:p w14:paraId="DB000000">
      <w:pPr>
        <w:pStyle w:val="Style_1"/>
        <w:spacing w:before="240"/>
        <w:ind w:firstLine="540" w:left="0"/>
        <w:jc w:val="both"/>
      </w:pPr>
      <w:r>
        <w:t>г) о всех отозванных заявках;</w:t>
      </w:r>
    </w:p>
    <w:p w14:paraId="DC000000">
      <w:pPr>
        <w:pStyle w:val="Style_1"/>
        <w:spacing w:before="240"/>
        <w:ind w:firstLine="540" w:left="0"/>
        <w:jc w:val="both"/>
      </w:pPr>
      <w:r>
        <w:t>д) о заявителях, признанных участниками аукциона;</w:t>
      </w:r>
    </w:p>
    <w:p w14:paraId="DD000000">
      <w:pPr>
        <w:pStyle w:val="Style_1"/>
        <w:spacing w:before="240"/>
        <w:ind w:firstLine="540" w:left="0"/>
        <w:jc w:val="both"/>
      </w:pPr>
      <w:r>
        <w:t>е) о заявителях, которым было отказано в признании их участниками аукциона, с указанием причин такого отказа.</w:t>
      </w:r>
    </w:p>
    <w:p w14:paraId="DE000000">
      <w:pPr>
        <w:pStyle w:val="Style_1"/>
        <w:spacing w:before="240"/>
        <w:ind w:firstLine="540" w:left="0"/>
        <w:jc w:val="both"/>
      </w:pPr>
      <w:r>
        <w:t>39. Протокол рассмотрения заявок подписывается всеми присутствующими членами комиссии в течение одного рабочего дня со дня окончания рассмотрения заявок.</w:t>
      </w:r>
    </w:p>
    <w:p w14:paraId="DF000000">
      <w:pPr>
        <w:pStyle w:val="Style_1"/>
        <w:spacing w:before="240"/>
        <w:ind w:firstLine="540" w:left="0"/>
        <w:jc w:val="both"/>
      </w:pPr>
      <w:r>
        <w:t>40. После оформления протокола рассмотрения заявок зарегистрированные заявки передаются на хранение организатору аукциона.</w:t>
      </w:r>
    </w:p>
    <w:p w14:paraId="E0000000">
      <w:pPr>
        <w:pStyle w:val="Style_1"/>
        <w:spacing w:before="240"/>
        <w:ind w:firstLine="540" w:left="0"/>
        <w:jc w:val="both"/>
      </w:pPr>
      <w:r>
        <w:t>41. 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14:paraId="E1000000">
      <w:pPr>
        <w:pStyle w:val="Style_1"/>
        <w:spacing w:before="240"/>
        <w:ind w:firstLine="540" w:left="0"/>
        <w:jc w:val="both"/>
      </w:pPr>
      <w:r>
        <w:t>42.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дня оформления протокола рассмотрения заявок путем вручения под подпись соответствующего извещения либо направления такого извещения заказным письмом (с уведомлением о вручении).</w:t>
      </w:r>
    </w:p>
    <w:p w14:paraId="E2000000">
      <w:pPr>
        <w:pStyle w:val="Style_1"/>
        <w:spacing w:before="240"/>
        <w:ind w:firstLine="540" w:left="0"/>
        <w:jc w:val="both"/>
      </w:pPr>
      <w:r>
        <w:t>При поступлении организатору аукциона заявки, направленной в форме электронного документа с использованием единой информационной системы, извещение высылается участнику аукциона или заявителю, не допущенному к участию в аукционе, с использованием указанной системы. В этом случае извещение подписывается усиленной квалифицированной электронной подписью или усиленной неквалифицированной электронной подписью уполномоченного лица организатора аукциона в соответствии с законодательством Российской Федерации.</w:t>
      </w:r>
    </w:p>
    <w:p w14:paraId="E3000000">
      <w:pPr>
        <w:pStyle w:val="Style_1"/>
        <w:spacing w:before="240"/>
        <w:ind w:firstLine="540" w:left="0"/>
        <w:jc w:val="both"/>
      </w:pPr>
      <w:r>
        <w:t>Решение о проведении аукциона принимается организатором аукциона на основании протокола рассмотрения заявок.</w:t>
      </w:r>
    </w:p>
    <w:p w14:paraId="E4000000">
      <w:pPr>
        <w:pStyle w:val="Style_1"/>
        <w:ind w:firstLine="0" w:left="0"/>
        <w:jc w:val="center"/>
      </w:pPr>
    </w:p>
    <w:p w14:paraId="E5000000">
      <w:pPr>
        <w:pStyle w:val="Style_3"/>
        <w:ind w:firstLine="0" w:left="0"/>
        <w:jc w:val="center"/>
        <w:outlineLvl w:val="1"/>
      </w:pPr>
      <w:r>
        <w:t>IV. Порядок проведения аукциона</w:t>
      </w:r>
    </w:p>
    <w:p w14:paraId="E6000000">
      <w:pPr>
        <w:pStyle w:val="Style_1"/>
        <w:ind w:firstLine="0" w:left="0"/>
        <w:jc w:val="center"/>
      </w:pPr>
    </w:p>
    <w:p w14:paraId="E7000000">
      <w:pPr>
        <w:pStyle w:val="Style_1"/>
        <w:ind w:firstLine="540" w:left="0"/>
        <w:jc w:val="both"/>
      </w:pPr>
      <w:r>
        <w:t>43. Аукцион проводится путем повышения начальной цены предмета аукциона на "шаг аукциона".</w:t>
      </w:r>
    </w:p>
    <w:p w14:paraId="E8000000">
      <w:pPr>
        <w:pStyle w:val="Style_1"/>
        <w:spacing w:before="240"/>
        <w:ind w:firstLine="540" w:left="0"/>
        <w:jc w:val="both"/>
      </w:pPr>
      <w:r>
        <w:t>44. "Шаг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14:paraId="E9000000">
      <w:pPr>
        <w:pStyle w:val="Style_1"/>
        <w:spacing w:before="240"/>
        <w:ind w:firstLine="540" w:left="0"/>
        <w:jc w:val="both"/>
      </w:pPr>
      <w:r>
        <w:t>45. Организатор аукциона обязан осуществлять аудиозапись аукциона. Любое лицо, присутствующее при проведении аукциона, вправе осуществлять аудио- и видеозапись аукциона.</w:t>
      </w:r>
    </w:p>
    <w:p w14:paraId="EA000000">
      <w:pPr>
        <w:pStyle w:val="Style_1"/>
        <w:spacing w:before="240"/>
        <w:ind w:firstLine="540" w:left="0"/>
        <w:jc w:val="both"/>
      </w:pPr>
      <w:r>
        <w:t>46. Победителем аукциона признается участник аукциона, предложивший наиболее высокую цену предмета аукциона.</w:t>
      </w:r>
    </w:p>
    <w:p w14:paraId="EB000000">
      <w:pPr>
        <w:pStyle w:val="Style_1"/>
        <w:ind w:firstLine="0" w:left="0"/>
        <w:jc w:val="center"/>
      </w:pPr>
    </w:p>
    <w:p w14:paraId="EC000000">
      <w:pPr>
        <w:pStyle w:val="Style_3"/>
        <w:ind w:firstLine="0" w:left="0"/>
        <w:jc w:val="center"/>
        <w:outlineLvl w:val="1"/>
      </w:pPr>
      <w:r>
        <w:t>V. Оформление результатов аукциона</w:t>
      </w:r>
    </w:p>
    <w:p w14:paraId="ED000000">
      <w:pPr>
        <w:pStyle w:val="Style_1"/>
        <w:ind w:firstLine="0" w:left="0"/>
        <w:jc w:val="center"/>
      </w:pPr>
    </w:p>
    <w:p w14:paraId="EE000000">
      <w:pPr>
        <w:pStyle w:val="Style_1"/>
        <w:ind w:firstLine="540" w:left="0"/>
        <w:jc w:val="both"/>
      </w:pPr>
      <w:r>
        <w:t>47.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 победителя аукциона.</w:t>
      </w:r>
    </w:p>
    <w:p w14:paraId="EF000000">
      <w:pPr>
        <w:pStyle w:val="Style_1"/>
        <w:spacing w:before="240"/>
        <w:ind w:firstLine="540" w:left="0"/>
        <w:jc w:val="both"/>
      </w:pPr>
      <w:r>
        <w:t>48. Организатор аукциона и присутствующие члены комиссии в день завершения аукциона подписывают протокол аукциона.</w:t>
      </w:r>
    </w:p>
    <w:p w14:paraId="F0000000">
      <w:pPr>
        <w:pStyle w:val="Style_1"/>
        <w:spacing w:before="240"/>
        <w:ind w:firstLine="540" w:left="0"/>
        <w:jc w:val="both"/>
      </w:pPr>
      <w:r>
        <w:t>49. Протокол аукциона составляется в 2 экземплярах, один из которых остается у организатора аукциона, а другой в день подписания протокола аукциона передается победителю аукциона.</w:t>
      </w:r>
    </w:p>
    <w:p w14:paraId="F1000000">
      <w:pPr>
        <w:pStyle w:val="Style_1"/>
        <w:spacing w:before="240"/>
        <w:ind w:firstLine="540" w:left="0"/>
        <w:jc w:val="both"/>
      </w:pPr>
      <w:r>
        <w:t>50. Информация о результатах аукциона в течение 2 рабочих дней со дня подписания протокола аукциона размещается организатором аукциона на официальном сайте.</w:t>
      </w:r>
    </w:p>
    <w:p w14:paraId="F2000000">
      <w:pPr>
        <w:pStyle w:val="Style_1"/>
        <w:spacing w:before="240"/>
        <w:ind w:firstLine="540" w:left="0"/>
        <w:jc w:val="both"/>
      </w:pPr>
      <w:r>
        <w:t>51. Нарушение процедуры организации и проведения аукциона, предусмотренной настоящими Правилами,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14:paraId="F3000000">
      <w:pPr>
        <w:pStyle w:val="Style_1"/>
        <w:ind w:firstLine="0" w:left="0"/>
        <w:jc w:val="center"/>
      </w:pPr>
    </w:p>
    <w:p w14:paraId="F4000000">
      <w:pPr>
        <w:pStyle w:val="Style_3"/>
        <w:ind w:firstLine="0" w:left="0"/>
        <w:jc w:val="center"/>
        <w:outlineLvl w:val="1"/>
      </w:pPr>
      <w:r>
        <w:t>VI. Признание аукциона несостоявшимся</w:t>
      </w:r>
    </w:p>
    <w:p w14:paraId="F5000000">
      <w:pPr>
        <w:pStyle w:val="Style_1"/>
        <w:ind w:firstLine="0" w:left="0"/>
        <w:jc w:val="center"/>
      </w:pPr>
    </w:p>
    <w:p w14:paraId="F6000000">
      <w:pPr>
        <w:pStyle w:val="Style_1"/>
        <w:ind w:firstLine="540" w:left="0"/>
        <w:jc w:val="both"/>
      </w:pPr>
      <w:r>
        <w:t>52. Аукцион признается несостоявшимся, если:</w:t>
      </w:r>
    </w:p>
    <w:p w14:paraId="F7000000">
      <w:pPr>
        <w:pStyle w:val="Style_1"/>
        <w:spacing w:before="240"/>
        <w:ind w:firstLine="540" w:left="0"/>
        <w:jc w:val="both"/>
      </w:pPr>
      <w:r>
        <w:t>а) в аукционе участвовал только один участник;</w:t>
      </w:r>
    </w:p>
    <w:p w14:paraId="F8000000">
      <w:pPr>
        <w:pStyle w:val="Style_1"/>
        <w:spacing w:before="240"/>
        <w:ind w:firstLine="540" w:left="0"/>
        <w:jc w:val="both"/>
      </w:pPr>
      <w: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14:paraId="F9000000">
      <w:pPr>
        <w:pStyle w:val="Style_1"/>
        <w:ind w:firstLine="540" w:left="0"/>
        <w:jc w:val="both"/>
      </w:pPr>
    </w:p>
    <w:p w14:paraId="FA000000">
      <w:pPr>
        <w:pStyle w:val="Style_3"/>
        <w:ind w:firstLine="0" w:left="0"/>
        <w:jc w:val="center"/>
        <w:outlineLvl w:val="1"/>
      </w:pPr>
      <w:r>
        <w:t>VII. Возврат и удержание задатка при проведении аукциона</w:t>
      </w:r>
    </w:p>
    <w:p w14:paraId="FB000000">
      <w:pPr>
        <w:pStyle w:val="Style_1"/>
        <w:ind w:firstLine="540" w:left="0"/>
        <w:jc w:val="both"/>
      </w:pPr>
    </w:p>
    <w:p w14:paraId="FC000000">
      <w:pPr>
        <w:pStyle w:val="Style_1"/>
        <w:ind w:firstLine="540" w:left="0"/>
        <w:jc w:val="both"/>
      </w:pPr>
      <w:bookmarkStart w:id="19" w:name="Par246"/>
      <w:bookmarkEnd w:id="19"/>
      <w:r>
        <w:t>53. Организатор аукциона обязан вернуть внесенный задаток в течение 5 рабочих дней:</w:t>
      </w:r>
    </w:p>
    <w:p w14:paraId="FD000000">
      <w:pPr>
        <w:pStyle w:val="Style_1"/>
        <w:spacing w:before="240"/>
        <w:ind w:firstLine="540" w:left="0"/>
        <w:jc w:val="both"/>
      </w:pPr>
      <w:r>
        <w:t>а) с даты отказа организатора аукциона от проведения аукциона - заявителям, внесшим задатки;</w:t>
      </w:r>
    </w:p>
    <w:p w14:paraId="FE000000">
      <w:pPr>
        <w:pStyle w:val="Style_1"/>
        <w:spacing w:before="240"/>
        <w:ind w:firstLine="540" w:left="0"/>
        <w:jc w:val="both"/>
      </w:pPr>
      <w:r>
        <w:t>б) с даты получения уведомления об отзыве заявки - заявителю, отозвавшему заявку до начала проведения аукциона;</w:t>
      </w:r>
    </w:p>
    <w:p w14:paraId="FF000000">
      <w:pPr>
        <w:pStyle w:val="Style_1"/>
        <w:spacing w:before="240"/>
        <w:ind w:firstLine="540" w:left="0"/>
        <w:jc w:val="both"/>
      </w:pPr>
      <w:r>
        <w:t>в) с даты оформления протокола рассмотрения заявок - заявителю, не допущенному к участию в аукционе;</w:t>
      </w:r>
    </w:p>
    <w:p w14:paraId="00010000">
      <w:pPr>
        <w:pStyle w:val="Style_1"/>
        <w:spacing w:before="240"/>
        <w:ind w:firstLine="540" w:left="0"/>
        <w:jc w:val="both"/>
      </w:pPr>
      <w:r>
        <w:t>г) с даты утверждения протокола аукциона - участникам аукциона, которые не стали победителями аукциона;</w:t>
      </w:r>
    </w:p>
    <w:p w14:paraId="01010000">
      <w:pPr>
        <w:pStyle w:val="Style_1"/>
        <w:spacing w:before="240"/>
        <w:ind w:firstLine="540" w:left="0"/>
        <w:jc w:val="both"/>
      </w:pPr>
      <w:r>
        <w:t>д) с даты отказа единственного участника аукциона от заключения договора водопользования - единственному участнику аукциона.</w:t>
      </w:r>
    </w:p>
    <w:p w14:paraId="02010000">
      <w:pPr>
        <w:pStyle w:val="Style_1"/>
        <w:spacing w:before="240"/>
        <w:ind w:firstLine="540" w:left="0"/>
        <w:jc w:val="both"/>
      </w:pPr>
      <w:r>
        <w:t>54.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14:paraId="03010000">
      <w:pPr>
        <w:pStyle w:val="Style_1"/>
        <w:spacing w:before="240"/>
        <w:ind w:firstLine="540" w:left="0"/>
        <w:jc w:val="both"/>
      </w:pPr>
      <w:r>
        <w:t xml:space="preserve">55. Для возврата задатка в случаях, указанных в </w:t>
      </w:r>
      <w:r>
        <w:rPr>
          <w:color w:val="0000FF"/>
        </w:rPr>
        <w:fldChar w:fldCharType="begin"/>
      </w:r>
      <w:r>
        <w:rPr>
          <w:color w:val="0000FF"/>
        </w:rPr>
        <w:instrText>HYPERLINK \l "Par246" \o "53. Организатор аукциона обязан вернуть внесенный задаток в течение 5 рабочих дней:"</w:instrText>
      </w:r>
      <w:r>
        <w:rPr>
          <w:color w:val="0000FF"/>
        </w:rPr>
        <w:fldChar w:fldCharType="separate"/>
      </w:r>
      <w:r>
        <w:rPr>
          <w:color w:val="0000FF"/>
        </w:rPr>
        <w:t>пункте 53</w:t>
      </w:r>
      <w:r>
        <w:rPr>
          <w:color w:val="0000FF"/>
        </w:rPr>
        <w:fldChar w:fldCharType="end"/>
      </w:r>
      <w:r>
        <w:t xml:space="preserve"> настоящих Правил, комиссия направляет организатору аукциона документы, подтверждающие внесение задатка.</w:t>
      </w:r>
    </w:p>
    <w:p w14:paraId="04010000">
      <w:pPr>
        <w:pStyle w:val="Style_1"/>
        <w:spacing w:before="240"/>
        <w:ind w:firstLine="540" w:left="0"/>
        <w:jc w:val="both"/>
      </w:pPr>
      <w:bookmarkStart w:id="20" w:name="Par254"/>
      <w:bookmarkEnd w:id="20"/>
      <w:r>
        <w:t>56. В случае если победитель аукциона в течение 3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аукциона,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
    <w:p w14:paraId="05010000">
      <w:pPr>
        <w:pStyle w:val="Style_1"/>
        <w:spacing w:before="240"/>
        <w:ind w:firstLine="540" w:left="0"/>
        <w:jc w:val="both"/>
      </w:pPr>
      <w:r>
        <w:t xml:space="preserve">Договор водопользования передается указанному участнику, признанному победителем аукциона, в течение 2 рабочих дней, следующих за сроком, указанным в </w:t>
      </w:r>
      <w:r>
        <w:rPr>
          <w:color w:val="0000FF"/>
        </w:rPr>
        <w:fldChar w:fldCharType="begin"/>
      </w:r>
      <w:r>
        <w:rPr>
          <w:color w:val="0000FF"/>
        </w:rPr>
        <w:instrText>HYPERLINK \l "Par254" \o "56. В случае если победитель аукциона в течение 3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аукциона,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instrText>
      </w:r>
      <w:r>
        <w:rPr>
          <w:color w:val="0000FF"/>
        </w:rPr>
        <w:fldChar w:fldCharType="separate"/>
      </w:r>
      <w:r>
        <w:rPr>
          <w:color w:val="0000FF"/>
        </w:rPr>
        <w:t>абзаце первом</w:t>
      </w:r>
      <w:r>
        <w:rPr>
          <w:color w:val="0000FF"/>
        </w:rPr>
        <w:fldChar w:fldCharType="end"/>
      </w:r>
      <w:r>
        <w:t xml:space="preserve"> настоящего пункта, для подписания.</w:t>
      </w:r>
    </w:p>
    <w:p w14:paraId="06010000">
      <w:pPr>
        <w:pStyle w:val="Style_1"/>
        <w:spacing w:before="240"/>
        <w:ind w:firstLine="540" w:left="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14:paraId="07010000">
      <w:pPr>
        <w:pStyle w:val="Style_1"/>
        <w:ind w:firstLine="540" w:left="0"/>
        <w:jc w:val="both"/>
      </w:pPr>
    </w:p>
    <w:p w14:paraId="08010000">
      <w:pPr>
        <w:pStyle w:val="Style_1"/>
        <w:ind w:firstLine="540" w:left="0"/>
        <w:jc w:val="both"/>
      </w:pPr>
    </w:p>
    <w:p w14:paraId="09010000">
      <w:pPr>
        <w:pStyle w:val="Style_1"/>
        <w:ind w:firstLine="540" w:left="0"/>
        <w:jc w:val="both"/>
      </w:pPr>
    </w:p>
    <w:p w14:paraId="0A010000">
      <w:pPr>
        <w:pStyle w:val="Style_1"/>
        <w:ind w:firstLine="540" w:left="0"/>
        <w:jc w:val="both"/>
      </w:pPr>
    </w:p>
    <w:p w14:paraId="0B010000">
      <w:pPr>
        <w:pStyle w:val="Style_1"/>
        <w:ind w:firstLine="540" w:left="0"/>
        <w:jc w:val="both"/>
      </w:pPr>
    </w:p>
    <w:p w14:paraId="0C010000">
      <w:pPr>
        <w:pStyle w:val="Style_1"/>
        <w:ind w:firstLine="0" w:left="0"/>
        <w:jc w:val="right"/>
        <w:outlineLvl w:val="0"/>
      </w:pPr>
      <w:r>
        <w:t>Приложение</w:t>
      </w:r>
    </w:p>
    <w:p w14:paraId="0D010000">
      <w:pPr>
        <w:pStyle w:val="Style_1"/>
        <w:ind w:firstLine="0" w:left="0"/>
        <w:jc w:val="right"/>
      </w:pPr>
      <w:r>
        <w:t>к постановлению Правительства</w:t>
      </w:r>
    </w:p>
    <w:p w14:paraId="0E010000">
      <w:pPr>
        <w:pStyle w:val="Style_1"/>
        <w:ind w:firstLine="0" w:left="0"/>
        <w:jc w:val="right"/>
      </w:pPr>
      <w:r>
        <w:t>Российской Федерации</w:t>
      </w:r>
    </w:p>
    <w:p w14:paraId="0F010000">
      <w:pPr>
        <w:pStyle w:val="Style_1"/>
        <w:ind w:firstLine="0" w:left="0"/>
        <w:jc w:val="right"/>
      </w:pPr>
      <w:r>
        <w:t>от 22 декабря 2022 г. N 2378</w:t>
      </w:r>
    </w:p>
    <w:p w14:paraId="10010000">
      <w:pPr>
        <w:pStyle w:val="Style_1"/>
        <w:ind w:firstLine="0" w:left="0"/>
        <w:jc w:val="center"/>
      </w:pPr>
    </w:p>
    <w:p w14:paraId="11010000">
      <w:pPr>
        <w:pStyle w:val="Style_3"/>
        <w:ind w:firstLine="0" w:left="0"/>
        <w:jc w:val="center"/>
      </w:pPr>
      <w:bookmarkStart w:id="21" w:name="Par267"/>
      <w:bookmarkEnd w:id="21"/>
      <w:r>
        <w:t>ПЕРЕЧЕНЬ</w:t>
      </w:r>
    </w:p>
    <w:p w14:paraId="12010000">
      <w:pPr>
        <w:pStyle w:val="Style_3"/>
        <w:ind w:firstLine="0" w:left="0"/>
        <w:jc w:val="center"/>
      </w:pPr>
      <w:r>
        <w:t>УТРАТИВШИХ СИЛУ АКТОВ И ОТДЕЛЬНЫХ ПОЛОЖЕНИЙ АКТОВ</w:t>
      </w:r>
    </w:p>
    <w:p w14:paraId="13010000">
      <w:pPr>
        <w:pStyle w:val="Style_3"/>
        <w:ind w:firstLine="0" w:left="0"/>
        <w:jc w:val="center"/>
      </w:pPr>
      <w:r>
        <w:t>ПРАВИТЕЛЬСТВА РОССИЙСКОЙ ФЕДЕРАЦИИ</w:t>
      </w:r>
    </w:p>
    <w:p w14:paraId="14010000">
      <w:pPr>
        <w:pStyle w:val="Style_1"/>
        <w:ind w:firstLine="540" w:left="0"/>
        <w:jc w:val="both"/>
      </w:pPr>
    </w:p>
    <w:p w14:paraId="15010000">
      <w:pPr>
        <w:pStyle w:val="Style_1"/>
        <w:ind w:firstLine="540" w:left="0"/>
        <w:jc w:val="both"/>
      </w:pPr>
      <w:r>
        <w:t>1. Постановление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N 17, ст. 2046).</w:t>
      </w:r>
    </w:p>
    <w:p w14:paraId="16010000">
      <w:pPr>
        <w:pStyle w:val="Style_1"/>
        <w:rPr>
          <w:b w:val="0"/>
          <w:i w:val="0"/>
          <w:strike w:val="0"/>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7010000">
            <w:pPr>
              <w:pStyle w:val="Style_1"/>
              <w:rPr>
                <w:b w:val="0"/>
                <w:i w:val="0"/>
                <w:strike w:val="0"/>
                <w:u w:val="none"/>
              </w:rPr>
            </w:pPr>
          </w:p>
        </w:tc>
        <w:tc>
          <w:tcPr>
            <w:tcW w:type="dxa" w:w="113"/>
            <w:shd w:fill="F4F3F8" w:val="clear"/>
            <w:tcMar>
              <w:top w:type="dxa" w:w="0"/>
              <w:left w:type="dxa" w:w="0"/>
              <w:bottom w:type="dxa" w:w="0"/>
              <w:right w:type="dxa" w:w="0"/>
            </w:tcMar>
            <w:vAlign w:val="top"/>
          </w:tcPr>
          <w:p w14:paraId="1801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19010000">
            <w:pPr>
              <w:pStyle w:val="Style_1"/>
              <w:ind w:firstLine="0" w:left="0"/>
              <w:jc w:val="both"/>
              <w:rPr>
                <w:color w:val="392C69"/>
              </w:rPr>
            </w:pPr>
            <w:r>
              <w:rPr>
                <w:color w:val="392C69"/>
              </w:rPr>
              <w:t>КонсультантПлюс: примечание.</w:t>
            </w:r>
          </w:p>
          <w:p w14:paraId="1A010000">
            <w:pPr>
              <w:pStyle w:val="Style_1"/>
              <w:ind w:firstLine="0" w:left="0"/>
              <w:jc w:val="both"/>
              <w:rPr>
                <w:color w:val="392C69"/>
              </w:rPr>
            </w:pPr>
            <w:r>
              <w:rPr>
                <w:color w:val="392C69"/>
              </w:rPr>
              <w:t>Постановление Правительства РФ от 12.03.2008 N 165 с 1 сентября 2023 года утратило силу в связи с изданием Постановления Правительства РФ от 18.02.2023 N 274.</w:t>
            </w:r>
          </w:p>
        </w:tc>
        <w:tc>
          <w:tcPr>
            <w:tcW w:type="dxa" w:w="113"/>
            <w:shd w:fill="F4F3F8" w:val="clear"/>
            <w:tcMar>
              <w:top w:type="dxa" w:w="0"/>
              <w:left w:type="dxa" w:w="0"/>
              <w:bottom w:type="dxa" w:w="0"/>
              <w:right w:type="dxa" w:w="0"/>
            </w:tcMar>
            <w:vAlign w:val="top"/>
          </w:tcPr>
          <w:p w14:paraId="1B010000">
            <w:pPr>
              <w:pStyle w:val="Style_1"/>
              <w:ind w:firstLine="0" w:left="0"/>
              <w:jc w:val="both"/>
              <w:rPr>
                <w:color w:val="392C69"/>
              </w:rPr>
            </w:pPr>
          </w:p>
        </w:tc>
      </w:tr>
    </w:tbl>
    <w:p w14:paraId="1C010000">
      <w:pPr>
        <w:pStyle w:val="Style_1"/>
        <w:spacing w:before="300"/>
        <w:ind w:firstLine="540" w:left="0"/>
        <w:jc w:val="both"/>
      </w:pPr>
      <w:r>
        <w:t>2. Пункт 2 постановления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14:paraId="1D010000">
      <w:pPr>
        <w:pStyle w:val="Style_1"/>
        <w:spacing w:before="240"/>
        <w:ind w:firstLine="540" w:left="0"/>
        <w:jc w:val="both"/>
      </w:pPr>
      <w:r>
        <w:t>3. Пункт 38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14:paraId="1E010000">
      <w:pPr>
        <w:pStyle w:val="Style_1"/>
        <w:spacing w:before="240"/>
        <w:ind w:firstLine="540" w:left="0"/>
        <w:jc w:val="both"/>
      </w:pPr>
      <w:r>
        <w:t>4. Пункт 2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w:t>
      </w:r>
    </w:p>
    <w:p w14:paraId="1F010000">
      <w:pPr>
        <w:pStyle w:val="Style_1"/>
        <w:spacing w:before="240"/>
        <w:ind w:firstLine="540" w:left="0"/>
        <w:jc w:val="both"/>
      </w:pPr>
      <w:r>
        <w:t>5. Пункт 2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 (Собрание законодательства Российской Федерации, 2012, N 43, ст. 5875).</w:t>
      </w:r>
    </w:p>
    <w:p w14:paraId="20010000">
      <w:pPr>
        <w:pStyle w:val="Style_1"/>
        <w:rPr>
          <w:b w:val="0"/>
          <w:i w:val="0"/>
          <w:strike w:val="0"/>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1010000">
            <w:pPr>
              <w:pStyle w:val="Style_1"/>
              <w:rPr>
                <w:b w:val="0"/>
                <w:i w:val="0"/>
                <w:strike w:val="0"/>
                <w:u w:val="none"/>
              </w:rPr>
            </w:pPr>
          </w:p>
        </w:tc>
        <w:tc>
          <w:tcPr>
            <w:tcW w:type="dxa" w:w="113"/>
            <w:shd w:fill="F4F3F8" w:val="clear"/>
            <w:tcMar>
              <w:top w:type="dxa" w:w="0"/>
              <w:left w:type="dxa" w:w="0"/>
              <w:bottom w:type="dxa" w:w="0"/>
              <w:right w:type="dxa" w:w="0"/>
            </w:tcMar>
            <w:vAlign w:val="top"/>
          </w:tcPr>
          <w:p w14:paraId="2201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23010000">
            <w:pPr>
              <w:pStyle w:val="Style_1"/>
              <w:ind w:firstLine="0" w:left="0"/>
              <w:jc w:val="both"/>
              <w:rPr>
                <w:color w:val="392C69"/>
              </w:rPr>
            </w:pPr>
            <w:r>
              <w:rPr>
                <w:color w:val="392C69"/>
              </w:rPr>
              <w:t>КонсультантПлюс: примечание.</w:t>
            </w:r>
          </w:p>
          <w:p w14:paraId="24010000">
            <w:pPr>
              <w:pStyle w:val="Style_1"/>
              <w:ind w:firstLine="0" w:left="0"/>
              <w:jc w:val="both"/>
              <w:rPr>
                <w:color w:val="392C69"/>
              </w:rPr>
            </w:pPr>
            <w:r>
              <w:rPr>
                <w:color w:val="392C69"/>
              </w:rPr>
              <w:t>Постановление Правительства РФ от 23.05.2013 N 432 с 1 сентября 2023 года утратило силу в связи с изданием Постановления Правительства РФ от 18.02.2023 N 274.</w:t>
            </w:r>
          </w:p>
        </w:tc>
        <w:tc>
          <w:tcPr>
            <w:tcW w:type="dxa" w:w="113"/>
            <w:shd w:fill="F4F3F8" w:val="clear"/>
            <w:tcMar>
              <w:top w:type="dxa" w:w="0"/>
              <w:left w:type="dxa" w:w="0"/>
              <w:bottom w:type="dxa" w:w="0"/>
              <w:right w:type="dxa" w:w="0"/>
            </w:tcMar>
            <w:vAlign w:val="top"/>
          </w:tcPr>
          <w:p w14:paraId="25010000">
            <w:pPr>
              <w:pStyle w:val="Style_1"/>
              <w:ind w:firstLine="0" w:left="0"/>
              <w:jc w:val="both"/>
              <w:rPr>
                <w:color w:val="392C69"/>
              </w:rPr>
            </w:pPr>
          </w:p>
        </w:tc>
      </w:tr>
    </w:tbl>
    <w:p w14:paraId="26010000">
      <w:pPr>
        <w:pStyle w:val="Style_1"/>
        <w:spacing w:before="300"/>
        <w:ind w:firstLine="540" w:left="0"/>
        <w:jc w:val="both"/>
      </w:pPr>
      <w:r>
        <w:t>6. Пункт 2 изменений, которые вносятся в акты Правительства Российской Федерации по вопросам осуществления водопользования в охранных зонах гидроэнергетических объектов, утвержденных постановлением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14:paraId="27010000">
      <w:pPr>
        <w:pStyle w:val="Style_1"/>
        <w:spacing w:before="240"/>
        <w:ind w:firstLine="540" w:left="0"/>
        <w:jc w:val="both"/>
      </w:pPr>
      <w:r>
        <w:t>7. Пункт 2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14:paraId="28010000">
      <w:pPr>
        <w:pStyle w:val="Style_1"/>
        <w:spacing w:before="240"/>
        <w:ind w:firstLine="540" w:left="0"/>
        <w:jc w:val="both"/>
      </w:pPr>
      <w:r>
        <w:t>8. Постановление Правительства Российской Федерации от 23 сентября 2016 г. N 954 "О внесении изменений в Правила проведения аукциона по приобретению права на заключение договора водопользования" (Собрание законодательства Российской Федерации, 2016, N 40, ст. 5736).</w:t>
      </w:r>
    </w:p>
    <w:p w14:paraId="29010000">
      <w:pPr>
        <w:pStyle w:val="Style_1"/>
        <w:spacing w:before="240"/>
        <w:ind w:firstLine="540" w:left="0"/>
        <w:jc w:val="both"/>
      </w:pPr>
      <w:r>
        <w:t>9. Постановление Правительства Российской Федерации от 9 февраля 2018 г. N 132 "О внесении изменения в пункт 9 Правил проведения аукциона по приобретению права на заключение договора водопользования" (Собрание законодательства Российской Федерации, 2018, N 8, ст. 1207).</w:t>
      </w:r>
    </w:p>
    <w:p w14:paraId="2A010000">
      <w:pPr>
        <w:pStyle w:val="Style_1"/>
        <w:rPr>
          <w:b w:val="0"/>
          <w:i w:val="0"/>
          <w:strike w:val="0"/>
          <w:u w:val="none"/>
        </w:rPr>
      </w:pPr>
    </w:p>
    <w:tbl>
      <w:tblPr>
        <w:tblStyle w:val="Style_2"/>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B010000">
            <w:pPr>
              <w:pStyle w:val="Style_1"/>
              <w:rPr>
                <w:b w:val="0"/>
                <w:i w:val="0"/>
                <w:strike w:val="0"/>
                <w:u w:val="none"/>
              </w:rPr>
            </w:pPr>
          </w:p>
        </w:tc>
        <w:tc>
          <w:tcPr>
            <w:tcW w:type="dxa" w:w="113"/>
            <w:shd w:fill="F4F3F8" w:val="clear"/>
            <w:tcMar>
              <w:top w:type="dxa" w:w="0"/>
              <w:left w:type="dxa" w:w="0"/>
              <w:bottom w:type="dxa" w:w="0"/>
              <w:right w:type="dxa" w:w="0"/>
            </w:tcMar>
            <w:vAlign w:val="top"/>
          </w:tcPr>
          <w:p w14:paraId="2C010000">
            <w:pPr>
              <w:pStyle w:val="Style_1"/>
              <w:rPr>
                <w:b w:val="0"/>
                <w:i w:val="0"/>
                <w:strike w:val="0"/>
                <w:u w:val="none"/>
              </w:rPr>
            </w:pPr>
          </w:p>
        </w:tc>
        <w:tc>
          <w:tcPr>
            <w:tcW w:type="dxa" w:w="9921"/>
            <w:shd w:fill="F4F3F8" w:val="clear"/>
            <w:tcMar>
              <w:top w:type="dxa" w:w="113"/>
              <w:left w:type="dxa" w:w="0"/>
              <w:bottom w:type="dxa" w:w="113"/>
              <w:right w:type="dxa" w:w="0"/>
            </w:tcMar>
            <w:vAlign w:val="top"/>
          </w:tcPr>
          <w:p w14:paraId="2D010000">
            <w:pPr>
              <w:pStyle w:val="Style_1"/>
              <w:ind w:firstLine="0" w:left="0"/>
              <w:jc w:val="both"/>
              <w:rPr>
                <w:color w:val="392C69"/>
              </w:rPr>
            </w:pPr>
            <w:r>
              <w:rPr>
                <w:color w:val="392C69"/>
              </w:rPr>
              <w:t>КонсультантПлюс: примечание.</w:t>
            </w:r>
          </w:p>
          <w:p w14:paraId="2E010000">
            <w:pPr>
              <w:pStyle w:val="Style_1"/>
              <w:ind w:firstLine="0" w:left="0"/>
              <w:jc w:val="both"/>
              <w:rPr>
                <w:color w:val="392C69"/>
              </w:rPr>
            </w:pPr>
            <w:r>
              <w:rPr>
                <w:color w:val="392C69"/>
              </w:rPr>
              <w:t>Постановление Правительства РФ от 20.03.2018 N 306 с 1 сентября 2023 года утратило силу в связи с изданием Постановления Правительства РФ от 18.02.2023 N 274.</w:t>
            </w:r>
          </w:p>
        </w:tc>
        <w:tc>
          <w:tcPr>
            <w:tcW w:type="dxa" w:w="113"/>
            <w:shd w:fill="F4F3F8" w:val="clear"/>
            <w:tcMar>
              <w:top w:type="dxa" w:w="0"/>
              <w:left w:type="dxa" w:w="0"/>
              <w:bottom w:type="dxa" w:w="0"/>
              <w:right w:type="dxa" w:w="0"/>
            </w:tcMar>
            <w:vAlign w:val="top"/>
          </w:tcPr>
          <w:p w14:paraId="2F010000">
            <w:pPr>
              <w:pStyle w:val="Style_1"/>
              <w:ind w:firstLine="0" w:left="0"/>
              <w:jc w:val="both"/>
              <w:rPr>
                <w:color w:val="392C69"/>
              </w:rPr>
            </w:pPr>
          </w:p>
        </w:tc>
      </w:tr>
    </w:tbl>
    <w:p w14:paraId="30010000">
      <w:pPr>
        <w:pStyle w:val="Style_1"/>
        <w:spacing w:before="300"/>
        <w:ind w:firstLine="540" w:left="0"/>
        <w:jc w:val="both"/>
      </w:pPr>
      <w:r>
        <w:t>10. Пункт 2 изменений, которые вносятся в акты Правительства Российской Федерации по вопросу совершенствования процедур по предоставлению водных объектов в пользование, утвержденных постановлением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14:paraId="31010000">
      <w:pPr>
        <w:pStyle w:val="Style_1"/>
        <w:spacing w:before="240"/>
        <w:ind w:firstLine="540" w:left="0"/>
        <w:jc w:val="both"/>
      </w:pPr>
      <w:r>
        <w:t>11. Пункт 2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14:paraId="32010000">
      <w:pPr>
        <w:pStyle w:val="Style_1"/>
        <w:ind w:firstLine="540" w:left="0"/>
        <w:jc w:val="both"/>
      </w:pPr>
    </w:p>
    <w:p w14:paraId="33010000">
      <w:pPr>
        <w:pStyle w:val="Style_1"/>
        <w:ind w:firstLine="540" w:left="0"/>
        <w:jc w:val="both"/>
      </w:pPr>
    </w:p>
    <w:p w14:paraId="34010000">
      <w:pPr>
        <w:pStyle w:val="Style_1"/>
        <w:spacing w:after="100" w:before="100"/>
        <w:ind w:firstLine="0" w:left="0"/>
        <w:jc w:val="both"/>
        <w:rPr>
          <w:sz w:val="2"/>
        </w:rPr>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1"/>
      <w:ind/>
      <w:jc w:val="center"/>
      <w:rPr>
        <w:b w:val="0"/>
        <w:i w:val="0"/>
        <w:strike w:val="0"/>
        <w:sz w:val="2"/>
        <w:u w:val="none"/>
      </w:rPr>
    </w:pPr>
    <w:r>
      <w:rPr>
        <w:b w:val="0"/>
        <w:i w:val="0"/>
        <w:strike w:val="0"/>
        <w:sz w:val="10"/>
        <w:u w:val="none"/>
      </w:rPr>
      <w:t xml:space="preserve"> </w:t>
    </w:r>
  </w:p>
  <w:tbl>
    <w:tblPr>
      <w:tblStyle w:val="Style_2"/>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3000000">
          <w:pPr>
            <w:pStyle w:val="Style_1"/>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4000000">
          <w:pPr>
            <w:pStyle w:val="Style_1"/>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1"/>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6000000">
    <w:pPr>
      <w:pStyle w:val="Style_1"/>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ConsPlusTitlePage"/>
    <w:link w:val="Style_6_ch"/>
    <w:pPr>
      <w:widowControl w:val="0"/>
      <w:ind/>
    </w:pPr>
    <w:rPr>
      <w:rFonts w:ascii="Tahoma" w:hAnsi="Tahoma"/>
      <w:b w:val="0"/>
      <w:i w:val="0"/>
      <w:strike w:val="0"/>
      <w:sz w:val="24"/>
      <w:u w:val="none"/>
    </w:rPr>
  </w:style>
  <w:style w:styleId="Style_6_ch" w:type="character">
    <w:name w:val="ConsPlusTitlePage"/>
    <w:link w:val="Style_6"/>
    <w:rPr>
      <w:rFonts w:ascii="Tahoma" w:hAnsi="Tahoma"/>
      <w:b w:val="0"/>
      <w:i w:val="0"/>
      <w:strike w:val="0"/>
      <w:sz w:val="24"/>
      <w:u w:val="none"/>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ConsPlusTextList"/>
    <w:link w:val="Style_8_ch"/>
    <w:pPr>
      <w:widowControl w:val="0"/>
      <w:ind/>
    </w:pPr>
    <w:rPr>
      <w:rFonts w:ascii="Times New Roman" w:hAnsi="Times New Roman"/>
      <w:b w:val="0"/>
      <w:i w:val="0"/>
      <w:strike w:val="0"/>
      <w:sz w:val="24"/>
      <w:u w:val="none"/>
    </w:rPr>
  </w:style>
  <w:style w:styleId="Style_8_ch" w:type="character">
    <w:name w:val="ConsPlusTextList"/>
    <w:link w:val="Style_8"/>
    <w:rPr>
      <w:rFonts w:ascii="Times New Roman" w:hAnsi="Times New Roman"/>
      <w:b w:val="0"/>
      <w:i w:val="0"/>
      <w:strike w:val="0"/>
      <w:sz w:val="24"/>
      <w:u w:val="none"/>
    </w:rPr>
  </w:style>
  <w:style w:styleId="Style_9" w:type="paragraph">
    <w:name w:val="toc 6"/>
    <w:next w:val="Style_4"/>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ConsPlusDocList"/>
    <w:link w:val="Style_11_ch"/>
    <w:pPr>
      <w:widowControl w:val="0"/>
      <w:ind/>
    </w:pPr>
    <w:rPr>
      <w:rFonts w:ascii="Tahoma" w:hAnsi="Tahoma"/>
      <w:b w:val="0"/>
      <w:i w:val="0"/>
      <w:strike w:val="0"/>
      <w:sz w:val="18"/>
      <w:u w:val="none"/>
    </w:rPr>
  </w:style>
  <w:style w:styleId="Style_11_ch" w:type="character">
    <w:name w:val="ConsPlusDocList"/>
    <w:link w:val="Style_11"/>
    <w:rPr>
      <w:rFonts w:ascii="Tahoma" w:hAnsi="Tahoma"/>
      <w:b w:val="0"/>
      <w:i w:val="0"/>
      <w:strike w:val="0"/>
      <w:sz w:val="18"/>
      <w:u w:val="none"/>
    </w:rPr>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TextList_0"/>
    <w:link w:val="Style_13_ch"/>
    <w:pPr>
      <w:widowControl w:val="0"/>
      <w:ind/>
    </w:pPr>
    <w:rPr>
      <w:rFonts w:ascii="Times New Roman" w:hAnsi="Times New Roman"/>
      <w:b w:val="0"/>
      <w:i w:val="0"/>
      <w:strike w:val="0"/>
      <w:sz w:val="24"/>
      <w:u w:val="none"/>
    </w:rPr>
  </w:style>
  <w:style w:styleId="Style_13_ch" w:type="character">
    <w:name w:val="ConsPlusTextList_0"/>
    <w:link w:val="Style_13"/>
    <w:rPr>
      <w:rFonts w:ascii="Times New Roman" w:hAnsi="Times New Roman"/>
      <w:b w:val="0"/>
      <w:i w:val="0"/>
      <w:strike w:val="0"/>
      <w:sz w:val="24"/>
      <w:u w:val="none"/>
    </w:rPr>
  </w:style>
  <w:style w:styleId="Style_1" w:type="paragraph">
    <w:name w:val="ConsPlusNormal"/>
    <w:link w:val="Style_1_ch"/>
    <w:pPr>
      <w:widowControl w:val="0"/>
      <w:ind/>
    </w:pPr>
    <w:rPr>
      <w:rFonts w:ascii="Times New Roman" w:hAnsi="Times New Roman"/>
      <w:b w:val="0"/>
      <w:i w:val="0"/>
      <w:strike w:val="0"/>
      <w:sz w:val="24"/>
      <w:u w:val="none"/>
    </w:rPr>
  </w:style>
  <w:style w:styleId="Style_1_ch" w:type="character">
    <w:name w:val="ConsPlusNormal"/>
    <w:link w:val="Style_1"/>
    <w:rPr>
      <w:rFonts w:ascii="Times New Roman" w:hAnsi="Times New Roman"/>
      <w:b w:val="0"/>
      <w:i w:val="0"/>
      <w:strike w:val="0"/>
      <w:sz w:val="24"/>
      <w:u w:val="none"/>
    </w:rPr>
  </w:style>
  <w:style w:styleId="Style_3" w:type="paragraph">
    <w:name w:val="ConsPlusTitle"/>
    <w:link w:val="Style_3_ch"/>
    <w:pPr>
      <w:widowControl w:val="0"/>
      <w:ind/>
    </w:pPr>
    <w:rPr>
      <w:rFonts w:ascii="Arial" w:hAnsi="Arial"/>
      <w:b w:val="1"/>
      <w:i w:val="0"/>
      <w:strike w:val="0"/>
      <w:sz w:val="24"/>
      <w:u w:val="none"/>
    </w:rPr>
  </w:style>
  <w:style w:styleId="Style_3_ch" w:type="character">
    <w:name w:val="ConsPlusTitle"/>
    <w:link w:val="Style_3"/>
    <w:rPr>
      <w:rFonts w:ascii="Arial" w:hAnsi="Arial"/>
      <w:b w:val="1"/>
      <w:i w:val="0"/>
      <w:strike w:val="0"/>
      <w:sz w:val="24"/>
      <w:u w:val="none"/>
    </w:rPr>
  </w:style>
  <w:style w:styleId="Style_14" w:type="paragraph">
    <w:name w:val="toc 3"/>
    <w:next w:val="Style_4"/>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Cell"/>
    <w:link w:val="Style_15_ch"/>
    <w:pPr>
      <w:widowControl w:val="0"/>
      <w:ind/>
    </w:pPr>
    <w:rPr>
      <w:rFonts w:ascii="Courier New" w:hAnsi="Courier New"/>
      <w:b w:val="0"/>
      <w:i w:val="0"/>
      <w:strike w:val="0"/>
      <w:sz w:val="20"/>
      <w:u w:val="none"/>
    </w:rPr>
  </w:style>
  <w:style w:styleId="Style_15_ch" w:type="character">
    <w:name w:val="ConsPlusCell"/>
    <w:link w:val="Style_15"/>
    <w:rPr>
      <w:rFonts w:ascii="Courier New" w:hAnsi="Courier New"/>
      <w:b w:val="0"/>
      <w:i w:val="0"/>
      <w:strike w:val="0"/>
      <w:sz w:val="20"/>
      <w:u w:val="none"/>
    </w:rPr>
  </w:style>
  <w:style w:styleId="Style_16" w:type="paragraph">
    <w:name w:val="heading 5"/>
    <w:next w:val="Style_4"/>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4"/>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4"/>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ConsPlusJurTerm"/>
    <w:link w:val="Style_23_ch"/>
    <w:pPr>
      <w:widowControl w:val="0"/>
      <w:ind/>
    </w:pPr>
    <w:rPr>
      <w:rFonts w:ascii="Times New Roman" w:hAnsi="Times New Roman"/>
      <w:b w:val="0"/>
      <w:i w:val="0"/>
      <w:strike w:val="0"/>
      <w:sz w:val="24"/>
      <w:u w:val="none"/>
    </w:rPr>
  </w:style>
  <w:style w:styleId="Style_23_ch" w:type="character">
    <w:name w:val="ConsPlusJurTerm"/>
    <w:link w:val="Style_23"/>
    <w:rPr>
      <w:rFonts w:ascii="Times New Roman" w:hAnsi="Times New Roman"/>
      <w:b w:val="0"/>
      <w:i w:val="0"/>
      <w:strike w:val="0"/>
      <w:sz w:val="24"/>
      <w:u w:val="none"/>
    </w:rPr>
  </w:style>
  <w:style w:styleId="Style_24" w:type="paragraph">
    <w:name w:val="Default Paragraph Font"/>
    <w:link w:val="Style_24_ch"/>
  </w:style>
  <w:style w:styleId="Style_24_ch" w:type="character">
    <w:name w:val="Default Paragraph Font"/>
    <w:link w:val="Style_24"/>
  </w:style>
  <w:style w:styleId="Style_25" w:type="paragraph">
    <w:name w:val="toc 8"/>
    <w:next w:val="Style_4"/>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4"/>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ConsPlusNonformat"/>
    <w:link w:val="Style_30_ch"/>
    <w:pPr>
      <w:widowControl w:val="0"/>
      <w:ind/>
    </w:pPr>
    <w:rPr>
      <w:rFonts w:ascii="Courier New" w:hAnsi="Courier New"/>
      <w:b w:val="0"/>
      <w:i w:val="0"/>
      <w:strike w:val="0"/>
      <w:sz w:val="20"/>
      <w:u w:val="none"/>
    </w:rPr>
  </w:style>
  <w:style w:styleId="Style_30_ch" w:type="character">
    <w:name w:val="ConsPlusNonformat"/>
    <w:link w:val="Style_30"/>
    <w:rPr>
      <w:rFonts w:ascii="Courier New" w:hAnsi="Courier New"/>
      <w:b w:val="0"/>
      <w:i w:val="0"/>
      <w:strike w:val="0"/>
      <w:sz w:val="20"/>
      <w:u w:val="none"/>
    </w:rPr>
  </w:style>
  <w:style w:styleId="Style_31" w:type="paragraph">
    <w:name w:val="heading 2"/>
    <w:next w:val="Style_4"/>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2023-09-17T21:15:49Z</dcterms:modified>
</cp:coreProperties>
</file>