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лимита</w:t>
      </w:r>
      <w:r>
        <w:rPr>
          <w:rFonts w:ascii="Times New Roman" w:hAnsi="Times New Roman"/>
          <w:sz w:val="28"/>
        </w:rPr>
        <w:t xml:space="preserve"> добычи охотничьих ресурсов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период с 1 августа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г. до 1 августа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spacing w:after="0" w:before="28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 Российской Федерации: Камчатский край</w:t>
      </w:r>
    </w:p>
    <w:p w14:paraId="04000000">
      <w:pPr>
        <w:spacing w:after="0" w:before="28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-5"/>
        <w:tblLayout w:type="fixed"/>
      </w:tblPr>
      <w:tblGrid>
        <w:gridCol w:w="479"/>
        <w:gridCol w:w="1757"/>
        <w:gridCol w:w="1397"/>
        <w:gridCol w:w="838"/>
        <w:gridCol w:w="924"/>
        <w:gridCol w:w="748"/>
        <w:gridCol w:w="981"/>
        <w:gridCol w:w="838"/>
        <w:gridCol w:w="1488"/>
        <w:gridCol w:w="747"/>
        <w:gridCol w:w="1396"/>
        <w:gridCol w:w="887"/>
        <w:gridCol w:w="1257"/>
        <w:gridCol w:w="839"/>
      </w:tblGrid>
      <w:tr>
        <w:trPr>
          <w:trHeight w:hRule="atLeast" w:val="570"/>
        </w:trPr>
        <w:tc>
          <w:tcPr>
            <w:tcW w:type="dxa" w:w="4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type="dxa" w:w="17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Вид охотничьих ресурсо</w:t>
            </w:r>
            <w:r>
              <w:rPr>
                <w:rFonts w:ascii="Times New Roman" w:hAnsi="Times New Roman"/>
                <w:color w:val="000000"/>
                <w:sz w:val="20"/>
              </w:rPr>
              <w:t>в</w:t>
            </w:r>
          </w:p>
        </w:tc>
        <w:tc>
          <w:tcPr>
            <w:tcW w:type="dxa" w:w="5726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Предыдущий год</w:t>
            </w:r>
          </w:p>
        </w:tc>
        <w:tc>
          <w:tcPr>
            <w:tcW w:type="dxa" w:w="6614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Предстоящий год</w:t>
            </w:r>
          </w:p>
        </w:tc>
      </w:tr>
      <w:tr>
        <w:trPr>
          <w:trHeight w:hRule="atLeast" w:val="810"/>
        </w:trPr>
        <w:tc>
          <w:tcPr>
            <w:tcW w:type="dxa" w:w="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Числе</w:t>
            </w:r>
            <w:r>
              <w:rPr>
                <w:rFonts w:ascii="Times New Roman" w:hAnsi="Times New Roman"/>
                <w:color w:val="000000"/>
                <w:sz w:val="20"/>
              </w:rPr>
              <w:t>нность видов охотничьих ресурсов</w:t>
            </w:r>
            <w:r>
              <w:rPr>
                <w:rFonts w:ascii="Times New Roman" w:hAnsi="Times New Roman"/>
                <w:color w:val="000000"/>
                <w:sz w:val="20"/>
              </w:rPr>
              <w:t>, особей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Лимит добычи, особей</w:t>
            </w:r>
          </w:p>
        </w:tc>
        <w:tc>
          <w:tcPr>
            <w:tcW w:type="dxa" w:w="172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Добыча, особей</w:t>
            </w:r>
          </w:p>
        </w:tc>
        <w:tc>
          <w:tcPr>
            <w:tcW w:type="dxa" w:w="83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освоение лимита, %</w:t>
            </w:r>
          </w:p>
        </w:tc>
        <w:tc>
          <w:tcPr>
            <w:tcW w:type="dxa" w:w="14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Численность видов охотничьих ресурсов, особей</w:t>
            </w:r>
          </w:p>
        </w:tc>
        <w:tc>
          <w:tcPr>
            <w:tcW w:type="dxa" w:w="5126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Устанавливаемый лимит добычи, особей</w:t>
            </w:r>
          </w:p>
        </w:tc>
      </w:tr>
      <w:tr>
        <w:trPr>
          <w:trHeight w:hRule="atLeast" w:val="465"/>
        </w:trPr>
        <w:tc>
          <w:tcPr>
            <w:tcW w:type="dxa" w:w="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9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для КМНС</w:t>
            </w:r>
          </w:p>
        </w:tc>
        <w:tc>
          <w:tcPr>
            <w:tcW w:type="dxa" w:w="74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9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для КМНС</w:t>
            </w:r>
          </w:p>
        </w:tc>
        <w:tc>
          <w:tcPr>
            <w:tcW w:type="dxa" w:w="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4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39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% от численности</w:t>
            </w:r>
          </w:p>
        </w:tc>
        <w:tc>
          <w:tcPr>
            <w:tcW w:type="dxa" w:w="88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для КМНС</w:t>
            </w:r>
          </w:p>
        </w:tc>
        <w:tc>
          <w:tcPr>
            <w:tcW w:type="dxa" w:w="209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</w:t>
            </w:r>
          </w:p>
        </w:tc>
      </w:tr>
      <w:tr>
        <w:trPr>
          <w:trHeight w:hRule="atLeast" w:val="945"/>
        </w:trPr>
        <w:tc>
          <w:tcPr>
            <w:tcW w:type="dxa" w:w="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4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взрослые животные (старше 1 года)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 1 года</w:t>
            </w:r>
          </w:p>
        </w:tc>
      </w:tr>
      <w:tr>
        <w:trPr>
          <w:trHeight w:hRule="atLeast" w:val="300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>
        <w:trPr>
          <w:trHeight w:hRule="atLeast" w:val="270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Лось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13999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603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330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54,73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14997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727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4,84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728**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Снежный баран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12981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406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141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34,73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12281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406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3,31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Соболь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40804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11828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5222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44,15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37447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10825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28,91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Рысь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954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43,90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1238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4,28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Бурый медведь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24628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3149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204*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6,48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24668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3132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12,70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spacing w:after="0" w:line="240" w:lineRule="auto"/>
              <w:ind w:firstLine="0" w:left="-107" w:righ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3132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Выдра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5812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15,69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5841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1,83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14:paraId="7B000000">
      <w:pPr>
        <w:tabs>
          <w:tab w:leader="none" w:pos="1320" w:val="left"/>
        </w:tabs>
        <w:spacing w:after="0" w:line="240" w:lineRule="auto"/>
        <w:ind w:firstLine="14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*по бурому медведю  - результаты осеннего периода охоты 2022 года</w:t>
      </w:r>
    </w:p>
    <w:p w14:paraId="7C000000">
      <w:pPr>
        <w:tabs>
          <w:tab w:leader="none" w:pos="1320" w:val="left"/>
        </w:tabs>
        <w:spacing w:after="0" w:line="240" w:lineRule="auto"/>
        <w:ind w:firstLine="14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** </w:t>
      </w:r>
      <w:r>
        <w:rPr>
          <w:rFonts w:ascii="Times New Roman" w:hAnsi="Times New Roman"/>
        </w:rPr>
        <w:t xml:space="preserve">В закрепленных охотничьих угодьях </w:t>
      </w:r>
      <w:r>
        <w:rPr>
          <w:rFonts w:ascii="Times New Roman" w:hAnsi="Times New Roman"/>
        </w:rPr>
        <w:t>охотпользователи</w:t>
      </w:r>
      <w:r>
        <w:rPr>
          <w:rFonts w:ascii="Times New Roman" w:hAnsi="Times New Roman"/>
        </w:rPr>
        <w:t xml:space="preserve"> самостоятельно определяют объемы изъятия </w:t>
      </w:r>
      <w:r>
        <w:rPr>
          <w:rFonts w:ascii="Times New Roman" w:hAnsi="Times New Roman"/>
        </w:rPr>
        <w:t>лосей</w:t>
      </w:r>
      <w:r>
        <w:rPr>
          <w:rFonts w:ascii="Times New Roman" w:hAnsi="Times New Roman"/>
        </w:rPr>
        <w:t xml:space="preserve"> в возрасте до одного года, а также взрослых особей (самцов во время гона, без подразделения по половому признаку) в пределах общей установленной квоты добычи каждого вида охотничьих ресурсов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после утверждения </w:t>
      </w:r>
      <w:r>
        <w:rPr>
          <w:rFonts w:ascii="Times New Roman" w:hAnsi="Times New Roman"/>
        </w:rPr>
        <w:t>Губернатором Камчатского края</w:t>
      </w:r>
      <w:bookmarkStart w:id="1" w:name="_GoBack"/>
      <w:bookmarkEnd w:id="1"/>
      <w:r>
        <w:rPr>
          <w:rFonts w:ascii="Times New Roman" w:hAnsi="Times New Roman"/>
        </w:rPr>
        <w:t xml:space="preserve"> лимита добычи охотничьих ресурсов и могут перераспределять их в течение срока охоты на каждый вид охотничьих ресурсов в соответствии с утвержденными нормативами допустимого изъятия охотничьих ресурсов в пределах срока действия утвержденного лимита добычи охотничьих ресурсов.</w:t>
      </w:r>
    </w:p>
    <w:p w14:paraId="7D000000">
      <w:pPr>
        <w:spacing w:after="0" w:line="240" w:lineRule="auto"/>
        <w:ind w:firstLine="709" w:left="-709"/>
        <w:rPr>
          <w:rFonts w:ascii="Times New Roman" w:hAnsi="Times New Roman"/>
          <w:sz w:val="24"/>
        </w:rPr>
      </w:pPr>
    </w:p>
    <w:p w14:paraId="7E000000">
      <w:pPr>
        <w:spacing w:after="0" w:line="240" w:lineRule="auto"/>
        <w:ind w:firstLine="709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</w:t>
      </w:r>
      <w:r>
        <w:rPr>
          <w:rFonts w:ascii="Times New Roman" w:hAnsi="Times New Roman"/>
          <w:sz w:val="24"/>
        </w:rPr>
        <w:t xml:space="preserve">ководитель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 xml:space="preserve">_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____________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______________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«15</w:t>
      </w:r>
      <w:r>
        <w:rPr>
          <w:rFonts w:ascii="Times New Roman" w:hAnsi="Times New Roman"/>
          <w:sz w:val="24"/>
        </w:rPr>
        <w:t>»  мая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      </w:t>
      </w:r>
    </w:p>
    <w:p w14:paraId="7F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наименование уполномоченного       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подпись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расшифровка </w:t>
      </w:r>
    </w:p>
    <w:p w14:paraId="80000000">
      <w:pPr>
        <w:tabs>
          <w:tab w:leader="none" w:pos="7140" w:val="left"/>
        </w:tabs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органа субъекта Российской                                     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подписи</w:t>
      </w:r>
    </w:p>
    <w:p w14:paraId="81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Федерации                                                                     </w:t>
      </w:r>
    </w:p>
    <w:sectPr>
      <w:pgSz w:h="11906" w:orient="landscape" w:w="16838"/>
      <w:pgMar w:bottom="850" w:footer="708" w:gutter="0" w:header="708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2023-05-14T19:31:44Z</dcterms:modified>
</cp:coreProperties>
</file>