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69" w:rsidRDefault="004A6F69">
      <w:pPr>
        <w:pStyle w:val="ConsPlusTitle"/>
        <w:jc w:val="center"/>
        <w:outlineLvl w:val="0"/>
      </w:pPr>
      <w:r>
        <w:t>Срок предоставления государственной услуги, в том числе</w:t>
      </w:r>
    </w:p>
    <w:p w:rsidR="004A6F69" w:rsidRDefault="004A6F69">
      <w:pPr>
        <w:pStyle w:val="ConsPlusTitle"/>
        <w:jc w:val="center"/>
      </w:pPr>
      <w:r>
        <w:t>с учетом необходимости обращения в организации, участвующие</w:t>
      </w:r>
    </w:p>
    <w:p w:rsidR="004A6F69" w:rsidRDefault="004A6F69">
      <w:pPr>
        <w:pStyle w:val="ConsPlusTitle"/>
        <w:jc w:val="center"/>
      </w:pPr>
      <w:r>
        <w:t>в предоставлении государственной услуги, срок</w:t>
      </w:r>
    </w:p>
    <w:p w:rsidR="004A6F69" w:rsidRDefault="004A6F69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4A6F69" w:rsidRDefault="004A6F69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4A6F69" w:rsidRDefault="004A6F69">
      <w:pPr>
        <w:pStyle w:val="ConsPlusTitle"/>
        <w:jc w:val="center"/>
      </w:pPr>
      <w:r>
        <w:t>законодательством Российской Федерации, срок выдачи</w:t>
      </w:r>
    </w:p>
    <w:p w:rsidR="004A6F69" w:rsidRDefault="004A6F69">
      <w:pPr>
        <w:pStyle w:val="ConsPlusTitle"/>
        <w:jc w:val="center"/>
      </w:pPr>
      <w:r>
        <w:t>(направления) документов, являющихся результатом</w:t>
      </w:r>
    </w:p>
    <w:p w:rsidR="004A6F69" w:rsidRDefault="004A6F69">
      <w:pPr>
        <w:pStyle w:val="ConsPlusTitle"/>
        <w:jc w:val="center"/>
      </w:pPr>
      <w:r>
        <w:t>предоставления государственной услуги</w:t>
      </w:r>
    </w:p>
    <w:p w:rsidR="004A6F69" w:rsidRDefault="004A6F69">
      <w:pPr>
        <w:pStyle w:val="ConsPlusNormal"/>
        <w:jc w:val="both"/>
      </w:pPr>
    </w:p>
    <w:p w:rsidR="004A6F69" w:rsidRDefault="004A6F69">
      <w:pPr>
        <w:pStyle w:val="ConsPlusNormal"/>
        <w:ind w:firstLine="540"/>
        <w:jc w:val="both"/>
      </w:pPr>
      <w:r>
        <w:t>19. Срок принятия уполномоченным органом решения о предоставлении водного объекта в пользование либо о мотивированном отказе в предоставлении водного объекта в пользование, а также срок выдачи (направления) документов, являющихся результатом предоставления государственной услуги, составляет не более 30 календарных дней с момента регистрации заявления о предоставлении водного объекта в пользование на основании решения и прилагаемых к нему документов в уполномоченном органе.</w:t>
      </w:r>
    </w:p>
    <w:p w:rsidR="004A6F69" w:rsidRDefault="004A6F69">
      <w:pPr>
        <w:pStyle w:val="ConsPlusNormal"/>
      </w:pPr>
      <w:hyperlink r:id="rId4" w:history="1">
        <w:r>
          <w:rPr>
            <w:i/>
            <w:color w:val="0000FF"/>
          </w:rPr>
          <w:br/>
          <w:t>Приказ Минприроды России от 29.06.2020 N 400 "Об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решений о предоставлении водных объектов в пользование" {КонсультантПлюс}</w:t>
        </w:r>
      </w:hyperlink>
      <w:r>
        <w:br/>
      </w:r>
    </w:p>
    <w:p w:rsidR="00A32B74" w:rsidRDefault="00A32B74">
      <w:bookmarkStart w:id="0" w:name="_GoBack"/>
      <w:bookmarkEnd w:id="0"/>
    </w:p>
    <w:sectPr w:rsidR="00A32B74" w:rsidSect="00FC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69"/>
    <w:rsid w:val="004A6F69"/>
    <w:rsid w:val="00A3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9FD97-7375-465A-BF7C-9516C335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6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893F27ED9B14ABEEB1A9207DF3941E6441442157D743396BBEC091C06AA384CE2C51FCA0E1E05E2118876E1179B2AC7A8E1DFEC11220E9FBCjB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Анна Михайловна</dc:creator>
  <cp:keywords/>
  <dc:description/>
  <cp:lastModifiedBy>Данилова Анна Михайловна</cp:lastModifiedBy>
  <cp:revision>1</cp:revision>
  <dcterms:created xsi:type="dcterms:W3CDTF">2021-07-25T21:35:00Z</dcterms:created>
  <dcterms:modified xsi:type="dcterms:W3CDTF">2021-07-25T21:35:00Z</dcterms:modified>
</cp:coreProperties>
</file>