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4E9" w:rsidRDefault="002314E9">
      <w:pPr>
        <w:pStyle w:val="ConsPlusTitle"/>
        <w:jc w:val="center"/>
        <w:outlineLvl w:val="0"/>
      </w:pPr>
      <w:r>
        <w:t>Исчерпывающий перечень документов, необходимых</w:t>
      </w:r>
    </w:p>
    <w:p w:rsidR="002314E9" w:rsidRDefault="002314E9">
      <w:pPr>
        <w:pStyle w:val="ConsPlusTitle"/>
        <w:jc w:val="center"/>
      </w:pPr>
      <w:r>
        <w:t>в соответствии с нормативными правовыми актами</w:t>
      </w:r>
    </w:p>
    <w:p w:rsidR="002314E9" w:rsidRDefault="002314E9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2314E9" w:rsidRDefault="002314E9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2314E9" w:rsidRDefault="002314E9">
      <w:pPr>
        <w:pStyle w:val="ConsPlusTitle"/>
        <w:jc w:val="center"/>
      </w:pPr>
      <w:r>
        <w:t>государственной услуги, подлежащих представлению заявителем,</w:t>
      </w:r>
    </w:p>
    <w:p w:rsidR="002314E9" w:rsidRDefault="002314E9">
      <w:pPr>
        <w:pStyle w:val="ConsPlusTitle"/>
        <w:jc w:val="center"/>
      </w:pPr>
      <w:r>
        <w:t>способы их получения заявителем, в том числе в электронной</w:t>
      </w:r>
    </w:p>
    <w:p w:rsidR="002314E9" w:rsidRDefault="002314E9">
      <w:pPr>
        <w:pStyle w:val="ConsPlusTitle"/>
        <w:jc w:val="center"/>
      </w:pPr>
      <w:r>
        <w:t>форме, порядок их представления</w:t>
      </w:r>
    </w:p>
    <w:p w:rsidR="002314E9" w:rsidRDefault="002314E9">
      <w:pPr>
        <w:pStyle w:val="ConsPlusNormal"/>
        <w:jc w:val="both"/>
      </w:pPr>
    </w:p>
    <w:p w:rsidR="002314E9" w:rsidRDefault="002314E9">
      <w:pPr>
        <w:pStyle w:val="ConsPlusNormal"/>
        <w:ind w:firstLine="540"/>
        <w:jc w:val="both"/>
      </w:pPr>
      <w:r>
        <w:t>21. Для получения в пользование водного объекта на основании решения заявитель на основании сведений о водном объекте, содержащихся в государственном водном реестре, вправе обратиться с заявлением о предоставлении водного объекта в пользование на основании решения (далее - заявление) и прилагаемыми к нему документами в уполномоченный орган по месту намечаемого водопользования непосредственно либо через многофункциональный центр предоставления государственных и муниципальных услуг (далее - многофункциональный центр) или направить заявление и прилагаемые к нему документы по почте ценным письмом с уведомлением о вручении и описью вложения.</w:t>
      </w:r>
    </w:p>
    <w:p w:rsidR="002314E9" w:rsidRDefault="002314E9">
      <w:pPr>
        <w:pStyle w:val="ConsPlusNormal"/>
        <w:spacing w:before="220"/>
        <w:ind w:firstLine="540"/>
        <w:jc w:val="both"/>
      </w:pPr>
      <w:r>
        <w:t>22. Перечень документов и материалов, прилагаемых к заявлению:</w:t>
      </w:r>
    </w:p>
    <w:p w:rsidR="002314E9" w:rsidRDefault="002314E9">
      <w:pPr>
        <w:pStyle w:val="ConsPlusNormal"/>
        <w:spacing w:before="220"/>
        <w:ind w:firstLine="540"/>
        <w:jc w:val="both"/>
      </w:pPr>
      <w:r>
        <w:t>1) копия документа, удостоверяющего личность, - для физического лица;</w:t>
      </w:r>
    </w:p>
    <w:p w:rsidR="002314E9" w:rsidRDefault="002314E9">
      <w:pPr>
        <w:pStyle w:val="ConsPlusNormal"/>
        <w:spacing w:before="220"/>
        <w:ind w:firstLine="540"/>
        <w:jc w:val="both"/>
      </w:pPr>
      <w:r>
        <w:t>2) согласие на обработку персональных данных - для физического лица;</w:t>
      </w:r>
    </w:p>
    <w:p w:rsidR="002314E9" w:rsidRDefault="002314E9">
      <w:pPr>
        <w:pStyle w:val="ConsPlusNormal"/>
        <w:spacing w:before="220"/>
        <w:ind w:firstLine="540"/>
        <w:jc w:val="both"/>
      </w:pPr>
      <w:r>
        <w:t>3) документ, подтверждающий полномочия лица на осуществление действий от имени заявителя, - при необходимости;</w:t>
      </w:r>
    </w:p>
    <w:p w:rsidR="002314E9" w:rsidRDefault="002314E9">
      <w:pPr>
        <w:pStyle w:val="ConsPlusNormal"/>
        <w:spacing w:before="220"/>
        <w:ind w:firstLine="540"/>
        <w:jc w:val="both"/>
      </w:pPr>
      <w:r>
        <w:t>4) информация о намечаемых заявителем водохозяйственных мероприятиях и мероприятиях по охране водного объекта с указанием размера и источников средств, необходимых для их реализации;</w:t>
      </w:r>
    </w:p>
    <w:p w:rsidR="002314E9" w:rsidRDefault="002314E9">
      <w:pPr>
        <w:pStyle w:val="ConsPlusNormal"/>
        <w:spacing w:before="220"/>
        <w:ind w:firstLine="540"/>
        <w:jc w:val="both"/>
      </w:pPr>
      <w:r>
        <w:t>5) копия правоустанавливающего документа на земельный участок, право на который не зарегистрировано в Едином государственном реестре недвижимости (в случае использования водного объекта для строительства причалов);</w:t>
      </w:r>
    </w:p>
    <w:p w:rsidR="002314E9" w:rsidRDefault="002314E9">
      <w:pPr>
        <w:pStyle w:val="ConsPlusNormal"/>
        <w:spacing w:before="220"/>
        <w:ind w:firstLine="540"/>
        <w:jc w:val="both"/>
      </w:pPr>
      <w:r>
        <w:t>6) сведения о наличии контрольно-измерительной аппаратуры для контроля качества воды в водном объекте;</w:t>
      </w:r>
    </w:p>
    <w:p w:rsidR="002314E9" w:rsidRDefault="002314E9">
      <w:pPr>
        <w:pStyle w:val="ConsPlusNormal"/>
        <w:spacing w:before="220"/>
        <w:ind w:firstLine="540"/>
        <w:jc w:val="both"/>
      </w:pPr>
      <w:r>
        <w:t>7) материалы в графической форме с отображением водного объекта, указанного в заявлении о предоставлении водного объекта в пользование, и размещения средств и объектов водопользования, а также пояснительная записка к ним.</w:t>
      </w:r>
    </w:p>
    <w:p w:rsidR="002314E9" w:rsidRDefault="002314E9">
      <w:pPr>
        <w:pStyle w:val="ConsPlusNormal"/>
        <w:spacing w:before="220"/>
        <w:ind w:firstLine="540"/>
        <w:jc w:val="both"/>
      </w:pPr>
      <w:r>
        <w:t>23. Дополнительно к заявлению о предоставлении водного объекта в пользование для сброса сточных вод прилагаются:</w:t>
      </w:r>
    </w:p>
    <w:p w:rsidR="002314E9" w:rsidRDefault="002314E9">
      <w:pPr>
        <w:pStyle w:val="ConsPlusNormal"/>
        <w:spacing w:before="220"/>
        <w:ind w:firstLine="540"/>
        <w:jc w:val="both"/>
      </w:pPr>
      <w:r>
        <w:t>1) расчет и обоснование заявленного объема сброса сточных вод и показателей их качества по каждому выпуску;</w:t>
      </w:r>
    </w:p>
    <w:p w:rsidR="002314E9" w:rsidRDefault="002314E9">
      <w:pPr>
        <w:pStyle w:val="ConsPlusNormal"/>
        <w:spacing w:before="220"/>
        <w:ind w:firstLine="540"/>
        <w:jc w:val="both"/>
      </w:pPr>
      <w:r>
        <w:t>2) поквартальный график сброса сточных вод;</w:t>
      </w:r>
    </w:p>
    <w:p w:rsidR="002314E9" w:rsidRDefault="002314E9">
      <w:pPr>
        <w:pStyle w:val="ConsPlusNormal"/>
        <w:spacing w:before="220"/>
        <w:ind w:firstLine="540"/>
        <w:jc w:val="both"/>
      </w:pPr>
      <w:r>
        <w:t>3) сведения о наличии контрольно-измерительной аппаратуры для учета объемов и контроля (наблюдения) качества сбрасываемых сточных вод;</w:t>
      </w:r>
    </w:p>
    <w:p w:rsidR="002314E9" w:rsidRDefault="002314E9">
      <w:pPr>
        <w:pStyle w:val="ConsPlusNormal"/>
        <w:spacing w:before="220"/>
        <w:ind w:firstLine="540"/>
        <w:jc w:val="both"/>
      </w:pPr>
      <w:r>
        <w:t>4) графические материалы с обозначением места предполагаемого сброса сточных вод по каждому выпуску.</w:t>
      </w:r>
    </w:p>
    <w:p w:rsidR="002314E9" w:rsidRDefault="002314E9">
      <w:pPr>
        <w:pStyle w:val="ConsPlusNormal"/>
        <w:spacing w:before="220"/>
        <w:ind w:firstLine="540"/>
        <w:jc w:val="both"/>
      </w:pPr>
      <w:r>
        <w:t xml:space="preserve">24. Дополнительно к заявлению о предоставлении водного объекта в пользование для </w:t>
      </w:r>
      <w:r>
        <w:lastRenderedPageBreak/>
        <w:t>строительства и реконструкции гидротехнических сооружений; создания стационарных и плавучих (подвижных) буровых установок (платформ), морских плавучих (передвижных) платформ, морских стационарных платформ и искусственных островов; строительства и реконструкции мостов, подводных переходов, трубопроводов и других линейных объектов, если такие строительство и реконструкция связаны с изменением дна и берегов поверхностных водных объектов прилагаются:</w:t>
      </w:r>
    </w:p>
    <w:p w:rsidR="002314E9" w:rsidRDefault="002314E9">
      <w:pPr>
        <w:pStyle w:val="ConsPlusNormal"/>
        <w:spacing w:before="220"/>
        <w:ind w:firstLine="540"/>
        <w:jc w:val="both"/>
      </w:pPr>
      <w:r>
        <w:t>1) сведения о технических параметрах указанных сооружений (площадь и границы используемой для их строительства акватории водного объекта с учетом размеров охранных зон этих сооружений, длина, ширина и высота сооружений, глубина прокладки подводных коммуникаций и конструктивные особенности, связанные с обеспечением их безопасности);</w:t>
      </w:r>
    </w:p>
    <w:p w:rsidR="002314E9" w:rsidRDefault="002314E9">
      <w:pPr>
        <w:pStyle w:val="ConsPlusNormal"/>
        <w:spacing w:before="220"/>
        <w:ind w:firstLine="540"/>
        <w:jc w:val="both"/>
      </w:pPr>
      <w:r>
        <w:t>2) копия документа об утверждении проектно-сметной документации, в которой отражены технические параметры предполагаемых к созданию и строительству сооружений.</w:t>
      </w:r>
    </w:p>
    <w:p w:rsidR="002314E9" w:rsidRDefault="002314E9">
      <w:pPr>
        <w:pStyle w:val="ConsPlusNormal"/>
        <w:spacing w:before="220"/>
        <w:ind w:firstLine="540"/>
        <w:jc w:val="both"/>
      </w:pPr>
      <w:r>
        <w:t>25. Дополнительно к заявлению о предоставлении водного объекта в пользование для разведки и добычи полезных ископаемых прилагается:</w:t>
      </w:r>
    </w:p>
    <w:p w:rsidR="002314E9" w:rsidRDefault="002314E9">
      <w:pPr>
        <w:pStyle w:val="ConsPlusNormal"/>
        <w:spacing w:before="220"/>
        <w:ind w:firstLine="540"/>
        <w:jc w:val="both"/>
      </w:pPr>
      <w:r>
        <w:t>1) лицензия на пользование недрами.</w:t>
      </w:r>
    </w:p>
    <w:p w:rsidR="002314E9" w:rsidRDefault="002314E9">
      <w:pPr>
        <w:pStyle w:val="ConsPlusNormal"/>
        <w:spacing w:before="220"/>
        <w:ind w:firstLine="540"/>
        <w:jc w:val="both"/>
      </w:pPr>
      <w:r>
        <w:t>26. Дополнительно к заявлению о предоставлении водного объекта в пользование для забора (изъятия) водных ресурсов из водных объектов для гидромелиорации земель прилагаются:</w:t>
      </w:r>
    </w:p>
    <w:p w:rsidR="002314E9" w:rsidRDefault="002314E9">
      <w:pPr>
        <w:pStyle w:val="ConsPlusNormal"/>
        <w:spacing w:before="220"/>
        <w:ind w:firstLine="540"/>
        <w:jc w:val="both"/>
      </w:pPr>
      <w:r>
        <w:t>1) расчет и обоснование заявленного объема забора (изъятия) водных ресурсов из водного объекта;</w:t>
      </w:r>
    </w:p>
    <w:p w:rsidR="002314E9" w:rsidRDefault="002314E9">
      <w:pPr>
        <w:pStyle w:val="ConsPlusNormal"/>
        <w:spacing w:before="220"/>
        <w:ind w:firstLine="540"/>
        <w:jc w:val="both"/>
      </w:pPr>
      <w:r>
        <w:t>2) сведения о наличии контрольно-измерительной аппаратуры для учета объема водных ресурсов, забираемых (изымаемых) из водного объекта;</w:t>
      </w:r>
    </w:p>
    <w:p w:rsidR="002314E9" w:rsidRDefault="002314E9">
      <w:pPr>
        <w:pStyle w:val="ConsPlusNormal"/>
        <w:spacing w:before="220"/>
        <w:ind w:firstLine="540"/>
        <w:jc w:val="both"/>
      </w:pPr>
      <w:r>
        <w:t>3)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проектно-сметной документации с указанием таких сведений для намечаемых к строительству водозаборных сооружений.</w:t>
      </w:r>
    </w:p>
    <w:p w:rsidR="002314E9" w:rsidRDefault="002314E9">
      <w:pPr>
        <w:pStyle w:val="ConsPlusNormal"/>
        <w:spacing w:before="220"/>
        <w:ind w:firstLine="540"/>
        <w:jc w:val="both"/>
      </w:pPr>
      <w:r>
        <w:t xml:space="preserve">27. Дополнительно к заявлению о предоставлении водного объекта в пользование для забора (изъятия) водных ресурсов из водных объектов и их сброса </w:t>
      </w:r>
      <w:proofErr w:type="gramStart"/>
      <w:r>
        <w:t>для осуществлении</w:t>
      </w:r>
      <w:proofErr w:type="gramEnd"/>
      <w:r>
        <w:t xml:space="preserve"> </w:t>
      </w:r>
      <w:proofErr w:type="spellStart"/>
      <w:r>
        <w:t>аквакультуры</w:t>
      </w:r>
      <w:proofErr w:type="spellEnd"/>
      <w:r>
        <w:t xml:space="preserve"> (рыбоводства) прилагаются:</w:t>
      </w:r>
    </w:p>
    <w:p w:rsidR="002314E9" w:rsidRDefault="002314E9">
      <w:pPr>
        <w:pStyle w:val="ConsPlusNormal"/>
        <w:spacing w:before="220"/>
        <w:ind w:firstLine="540"/>
        <w:jc w:val="both"/>
      </w:pPr>
      <w:r>
        <w:t>1) расчет и обоснование заявленного объема сброса сточных вод и показателей их качества;</w:t>
      </w:r>
    </w:p>
    <w:p w:rsidR="002314E9" w:rsidRDefault="002314E9">
      <w:pPr>
        <w:pStyle w:val="ConsPlusNormal"/>
        <w:spacing w:before="220"/>
        <w:ind w:firstLine="540"/>
        <w:jc w:val="both"/>
      </w:pPr>
      <w:r>
        <w:t>2) поквартальный график сброса сточных вод;</w:t>
      </w:r>
    </w:p>
    <w:p w:rsidR="002314E9" w:rsidRDefault="002314E9">
      <w:pPr>
        <w:pStyle w:val="ConsPlusNormal"/>
        <w:spacing w:before="220"/>
        <w:ind w:firstLine="540"/>
        <w:jc w:val="both"/>
      </w:pPr>
      <w:r>
        <w:t>3) сведения о наличии контрольно-измерительной аппаратуры для учета объемов и контроля (наблюдения) качества сбрасываемых сточных вод;</w:t>
      </w:r>
    </w:p>
    <w:p w:rsidR="002314E9" w:rsidRDefault="002314E9">
      <w:pPr>
        <w:pStyle w:val="ConsPlusNormal"/>
        <w:spacing w:before="220"/>
        <w:ind w:firstLine="540"/>
        <w:jc w:val="both"/>
      </w:pPr>
      <w:r>
        <w:t>4) расчет и обоснование заявленного объема забора (изъятия) водных ресурсов из водного объекта;</w:t>
      </w:r>
    </w:p>
    <w:p w:rsidR="002314E9" w:rsidRDefault="002314E9">
      <w:pPr>
        <w:pStyle w:val="ConsPlusNormal"/>
        <w:spacing w:before="220"/>
        <w:ind w:firstLine="540"/>
        <w:jc w:val="both"/>
      </w:pPr>
      <w:r>
        <w:t>5) сведения о наличии контрольно-измерительной аппаратуры для учета объема водных ресурсов, забираемых (изымаемых) из водного объекта;</w:t>
      </w:r>
    </w:p>
    <w:p w:rsidR="002314E9" w:rsidRDefault="002314E9">
      <w:pPr>
        <w:pStyle w:val="ConsPlusNormal"/>
        <w:spacing w:before="220"/>
        <w:ind w:firstLine="540"/>
        <w:jc w:val="both"/>
      </w:pPr>
      <w:r>
        <w:t>6)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проектно-сметной документации с указанием таких сведений для намечаемых к строительству водозаборных сооружений.</w:t>
      </w:r>
    </w:p>
    <w:p w:rsidR="002314E9" w:rsidRDefault="002314E9">
      <w:pPr>
        <w:pStyle w:val="ConsPlusNormal"/>
        <w:spacing w:before="220"/>
        <w:ind w:firstLine="540"/>
        <w:jc w:val="both"/>
      </w:pPr>
      <w:r>
        <w:t xml:space="preserve">28. Дополнительно к заявлению о предоставлении водного объекта в пользование для осуществления водопользования в охранных зонах гидроэнергетических объектов к заявлению о </w:t>
      </w:r>
      <w:r>
        <w:lastRenderedPageBreak/>
        <w:t xml:space="preserve">предоставлении в пользование водного объекта для целей, предусмотренных </w:t>
      </w:r>
      <w:hyperlink r:id="rId4" w:history="1">
        <w:r>
          <w:rPr>
            <w:color w:val="0000FF"/>
          </w:rPr>
          <w:t>подпунктами 2</w:t>
        </w:r>
      </w:hyperlink>
      <w:r>
        <w:t xml:space="preserve"> - </w:t>
      </w:r>
      <w:hyperlink r:id="rId5" w:history="1">
        <w:r>
          <w:rPr>
            <w:color w:val="0000FF"/>
          </w:rPr>
          <w:t>5</w:t>
        </w:r>
      </w:hyperlink>
      <w:r>
        <w:t xml:space="preserve">, </w:t>
      </w:r>
      <w:hyperlink r:id="rId6" w:history="1">
        <w:r>
          <w:rPr>
            <w:color w:val="0000FF"/>
          </w:rPr>
          <w:t>7 пункта 2</w:t>
        </w:r>
      </w:hyperlink>
      <w:r>
        <w:t xml:space="preserve"> настоящего Регламента, а также для сплава древесины, за исключением случаев пропуска через судоходные гидротехнические сооружения прилагается:</w:t>
      </w:r>
    </w:p>
    <w:p w:rsidR="002314E9" w:rsidRDefault="002314E9">
      <w:pPr>
        <w:pStyle w:val="ConsPlusNormal"/>
        <w:spacing w:before="220"/>
        <w:ind w:firstLine="540"/>
        <w:jc w:val="both"/>
      </w:pPr>
      <w:r>
        <w:t>1) 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эксплуатируемого 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гидроэнергетического объекта.</w:t>
      </w:r>
    </w:p>
    <w:p w:rsidR="002314E9" w:rsidRDefault="002314E9">
      <w:pPr>
        <w:pStyle w:val="ConsPlusNormal"/>
        <w:spacing w:before="220"/>
        <w:ind w:firstLine="540"/>
        <w:jc w:val="both"/>
      </w:pPr>
      <w:r>
        <w:t>29. Копии документов, прилагаемых к заявлению, представляются с предъявлением оригинала, если копии не удостоверены в нотариальном порядке.</w:t>
      </w:r>
    </w:p>
    <w:p w:rsidR="002314E9" w:rsidRDefault="002314E9">
      <w:pPr>
        <w:pStyle w:val="ConsPlusNormal"/>
        <w:spacing w:before="220"/>
        <w:ind w:firstLine="540"/>
        <w:jc w:val="both"/>
      </w:pPr>
      <w:r>
        <w:t>Копии документов заверяются должностным лицом уполномоченного органа, осуществляющим их прием, путем внесения записи об их соответствии оригиналам с указанием даты, должности, фамилии, инициалов лица, сделавшего запись.</w:t>
      </w:r>
    </w:p>
    <w:p w:rsidR="002314E9" w:rsidRDefault="002314E9">
      <w:pPr>
        <w:pStyle w:val="ConsPlusNormal"/>
        <w:spacing w:before="220"/>
        <w:ind w:firstLine="540"/>
        <w:jc w:val="both"/>
      </w:pPr>
      <w:r>
        <w:t xml:space="preserve">30. Заявление и прилагаемые к нему документы могут быть направлены в уполномоченный орган в форме электронного документа с использованием единого портала. В этом случае представленные документы подписываются электронной подписью заявителя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 2020, N 24, ст. 3755) (далее - Федеральный закон N 63-ФЗ).</w:t>
      </w:r>
    </w:p>
    <w:p w:rsidR="002314E9" w:rsidRDefault="002314E9">
      <w:pPr>
        <w:pStyle w:val="ConsPlusNormal"/>
        <w:spacing w:before="220"/>
        <w:ind w:firstLine="540"/>
        <w:jc w:val="both"/>
      </w:pPr>
      <w:r>
        <w:t xml:space="preserve">31. Форма заявления приведена в </w:t>
      </w:r>
      <w:hyperlink r:id="rId8" w:history="1">
        <w:r>
          <w:rPr>
            <w:color w:val="0000FF"/>
          </w:rPr>
          <w:t>приложении 1</w:t>
        </w:r>
      </w:hyperlink>
      <w:r>
        <w:t xml:space="preserve"> к настоящему Регламенту. </w:t>
      </w:r>
      <w:hyperlink r:id="rId9" w:history="1">
        <w:r>
          <w:rPr>
            <w:color w:val="0000FF"/>
          </w:rPr>
          <w:t>Форма</w:t>
        </w:r>
      </w:hyperlink>
      <w:r>
        <w:t xml:space="preserve"> заявления в бумажном виде должна предоставляться в помещении уполномоченного органа, а в электронном - может быть получена на официальном сайте уполномоченного органа или в многофункциональном центре, а также с использованием единого портала.</w:t>
      </w:r>
    </w:p>
    <w:p w:rsidR="002314E9" w:rsidRDefault="002314E9">
      <w:pPr>
        <w:pStyle w:val="ConsPlusNormal"/>
        <w:spacing w:before="220"/>
        <w:ind w:firstLine="540"/>
        <w:jc w:val="both"/>
      </w:pPr>
      <w:r>
        <w:t>32.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</w:t>
      </w:r>
    </w:p>
    <w:p w:rsidR="002314E9" w:rsidRDefault="002314E9">
      <w:pPr>
        <w:pStyle w:val="ConsPlusNormal"/>
        <w:jc w:val="both"/>
      </w:pPr>
    </w:p>
    <w:p w:rsidR="002314E9" w:rsidRDefault="002314E9">
      <w:pPr>
        <w:pStyle w:val="ConsPlusTitle"/>
        <w:jc w:val="center"/>
        <w:outlineLvl w:val="0"/>
      </w:pPr>
      <w:r>
        <w:t>Исчерпывающий перечень документов, необходимых</w:t>
      </w:r>
    </w:p>
    <w:p w:rsidR="002314E9" w:rsidRDefault="002314E9">
      <w:pPr>
        <w:pStyle w:val="ConsPlusTitle"/>
        <w:jc w:val="center"/>
      </w:pPr>
      <w:r>
        <w:t>в соответствии с нормативными правовыми актами</w:t>
      </w:r>
    </w:p>
    <w:p w:rsidR="002314E9" w:rsidRDefault="002314E9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2314E9" w:rsidRDefault="002314E9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2314E9" w:rsidRDefault="002314E9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2314E9" w:rsidRDefault="002314E9">
      <w:pPr>
        <w:pStyle w:val="ConsPlusTitle"/>
        <w:jc w:val="center"/>
      </w:pPr>
      <w:r>
        <w:t>государственных или муниципальных услуг, и которые заявитель</w:t>
      </w:r>
    </w:p>
    <w:p w:rsidR="002314E9" w:rsidRDefault="002314E9">
      <w:pPr>
        <w:pStyle w:val="ConsPlusTitle"/>
        <w:jc w:val="center"/>
      </w:pPr>
      <w:r>
        <w:t>вправе представить, а также способы их получения</w:t>
      </w:r>
    </w:p>
    <w:p w:rsidR="002314E9" w:rsidRDefault="002314E9">
      <w:pPr>
        <w:pStyle w:val="ConsPlusTitle"/>
        <w:jc w:val="center"/>
      </w:pPr>
      <w:r>
        <w:t>заявителями, в том числе в электронной форме,</w:t>
      </w:r>
    </w:p>
    <w:p w:rsidR="002314E9" w:rsidRDefault="002314E9">
      <w:pPr>
        <w:pStyle w:val="ConsPlusTitle"/>
        <w:jc w:val="center"/>
      </w:pPr>
      <w:r>
        <w:t>порядок их представления</w:t>
      </w:r>
    </w:p>
    <w:p w:rsidR="002314E9" w:rsidRDefault="002314E9">
      <w:pPr>
        <w:pStyle w:val="ConsPlusNormal"/>
        <w:jc w:val="both"/>
      </w:pPr>
    </w:p>
    <w:p w:rsidR="002314E9" w:rsidRDefault="002314E9">
      <w:pPr>
        <w:pStyle w:val="ConsPlusNormal"/>
        <w:ind w:firstLine="540"/>
        <w:jc w:val="both"/>
      </w:pPr>
      <w:bookmarkStart w:id="0" w:name="P56"/>
      <w:bookmarkEnd w:id="0"/>
      <w:r>
        <w:t xml:space="preserve">33. Для рассмотрения вопроса о предоставлении водного объекта в пользование уполномоченный орган в течение 2 рабочих дней со дня представления заявителем заявления и прилагаемых к нему документов запрашивает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подготовки и принятия решения о предоставлении водного объекта в пользование, утвержденными постановлением Правительства Российской Федерации от 30 декабря 2006 г. N 844 (Собрание законодательства Российской Федерации, 2007, N 1, ст. 295; 2020, N 3, ст. 259) (далее - Правила):</w:t>
      </w:r>
    </w:p>
    <w:p w:rsidR="002314E9" w:rsidRDefault="002314E9">
      <w:pPr>
        <w:pStyle w:val="ConsPlusNormal"/>
        <w:spacing w:before="220"/>
        <w:ind w:firstLine="540"/>
        <w:jc w:val="both"/>
      </w:pPr>
      <w:r>
        <w:t>а) в Федеральной налоговой службе (ее территориальных органах):</w:t>
      </w:r>
    </w:p>
    <w:p w:rsidR="002314E9" w:rsidRDefault="002314E9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юридических лиц - для юридических лиц;</w:t>
      </w:r>
    </w:p>
    <w:p w:rsidR="002314E9" w:rsidRDefault="002314E9">
      <w:pPr>
        <w:pStyle w:val="ConsPlusNormal"/>
        <w:spacing w:before="220"/>
        <w:ind w:firstLine="540"/>
        <w:jc w:val="both"/>
      </w:pPr>
      <w:r>
        <w:lastRenderedPageBreak/>
        <w:t>сведения из Единого государственного реестра индивидуальных предпринимателей - для индивидуальных предпринимателей;</w:t>
      </w:r>
    </w:p>
    <w:p w:rsidR="002314E9" w:rsidRDefault="002314E9">
      <w:pPr>
        <w:pStyle w:val="ConsPlusNormal"/>
        <w:spacing w:before="220"/>
        <w:ind w:firstLine="540"/>
        <w:jc w:val="both"/>
      </w:pPr>
      <w:r>
        <w:t>б) в органах государственной власти и организациях, уполномоченных на проведение государственной экспертизы, - сведения о наличии положительного заключения государственной экспертизы и об акте его утверждения (в случаях, предусмотренных законодательством Российской Федерации).</w:t>
      </w:r>
    </w:p>
    <w:p w:rsidR="002314E9" w:rsidRDefault="002314E9">
      <w:pPr>
        <w:pStyle w:val="ConsPlusNormal"/>
        <w:spacing w:before="220"/>
        <w:ind w:firstLine="540"/>
        <w:jc w:val="both"/>
      </w:pPr>
      <w:r>
        <w:t xml:space="preserve">34. Заявитель вправе по собственной инициативе представить документы, подтверждающие сведения, предусмотренные </w:t>
      </w:r>
      <w:hyperlink w:anchor="P56" w:history="1">
        <w:r>
          <w:rPr>
            <w:color w:val="0000FF"/>
          </w:rPr>
          <w:t>пунктом 33</w:t>
        </w:r>
      </w:hyperlink>
      <w:r>
        <w:t xml:space="preserve"> настоящего Регламента.</w:t>
      </w:r>
    </w:p>
    <w:p w:rsidR="002314E9" w:rsidRDefault="002314E9">
      <w:pPr>
        <w:pStyle w:val="ConsPlusNormal"/>
        <w:spacing w:before="220"/>
        <w:ind w:firstLine="540"/>
        <w:jc w:val="both"/>
      </w:pPr>
      <w:r>
        <w:t>35. Запрещается требовать от заявителя:</w:t>
      </w:r>
    </w:p>
    <w:p w:rsidR="002314E9" w:rsidRDefault="002314E9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2314E9" w:rsidRDefault="002314E9">
      <w:pPr>
        <w:pStyle w:val="ConsPlusNormal"/>
        <w:spacing w:before="220"/>
        <w:ind w:firstLine="540"/>
        <w:jc w:val="both"/>
      </w:pPr>
      <w: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уполномоченных органов, иных государственных органов, органов местного самоуправления и организаций, участвующих в предоставлении государственных и муниципальных услуг;</w:t>
      </w:r>
    </w:p>
    <w:p w:rsidR="002314E9" w:rsidRDefault="002314E9">
      <w:pPr>
        <w:pStyle w:val="ConsPlusNormal"/>
        <w:spacing w:before="220"/>
        <w:ind w:firstLine="540"/>
        <w:jc w:val="both"/>
      </w:pPr>
      <w: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1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2020, N 31, ст. 5027) (далее - Федеральный закон N 210-ФЗ).</w:t>
      </w:r>
    </w:p>
    <w:p w:rsidR="002314E9" w:rsidRDefault="009A7608">
      <w:pPr>
        <w:pStyle w:val="ConsPlusNormal"/>
      </w:pPr>
      <w:hyperlink r:id="rId12" w:history="1">
        <w:r w:rsidR="002314E9">
          <w:rPr>
            <w:i/>
            <w:color w:val="0000FF"/>
          </w:rPr>
          <w:br/>
          <w:t>Приказ Минприроды России от 29.06.2020 N 400 "Об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частей, находящихся в федеральной собственности и расположенных на территориях субъектов Российской Федерации, в пользование на основании решений о предоставлении водных объектов в пользование" {</w:t>
        </w:r>
        <w:proofErr w:type="spellStart"/>
        <w:r w:rsidR="002314E9">
          <w:rPr>
            <w:i/>
            <w:color w:val="0000FF"/>
          </w:rPr>
          <w:t>КонсультантПлюс</w:t>
        </w:r>
        <w:proofErr w:type="spellEnd"/>
        <w:r w:rsidR="002314E9">
          <w:rPr>
            <w:i/>
            <w:color w:val="0000FF"/>
          </w:rPr>
          <w:t>}</w:t>
        </w:r>
      </w:hyperlink>
      <w:r w:rsidR="002314E9">
        <w:br/>
      </w:r>
    </w:p>
    <w:p w:rsidR="009A7608" w:rsidRPr="004778F3" w:rsidRDefault="009A7608" w:rsidP="009A7608">
      <w:pPr>
        <w:jc w:val="center"/>
        <w:rPr>
          <w:b/>
        </w:rPr>
      </w:pPr>
      <w:r w:rsidRPr="004778F3">
        <w:rPr>
          <w:b/>
        </w:rPr>
        <w:t>Требования к оформлению указанных документов.</w:t>
      </w:r>
    </w:p>
    <w:p w:rsidR="009A7608" w:rsidRDefault="009A7608" w:rsidP="009A7608">
      <w:pPr>
        <w:ind w:firstLine="709"/>
        <w:jc w:val="both"/>
      </w:pPr>
      <w:r>
        <w:t>Документы представляются в читаемом виде, с достоверными сведениями.</w:t>
      </w:r>
    </w:p>
    <w:p w:rsidR="009A7608" w:rsidRDefault="009A7608" w:rsidP="009A7608">
      <w:pPr>
        <w:ind w:firstLine="709"/>
        <w:jc w:val="both"/>
      </w:pPr>
      <w:r>
        <w:t xml:space="preserve">Состав документов и материалов, предоставляемых заявителем, для предоставления водного объекта или его части на основании договора водопользования для забора (изъятия) водных ресурсов из поверхностных водных объектов (оригиналы, копии), количество экземпляров документов и материалов приведены в Приложении </w:t>
      </w:r>
      <w:r>
        <w:t>2</w:t>
      </w:r>
      <w:r>
        <w:t xml:space="preserve"> к </w:t>
      </w:r>
      <w:bookmarkStart w:id="1" w:name="_GoBack"/>
      <w:bookmarkEnd w:id="1"/>
      <w:r>
        <w:t>Административному регламенту</w:t>
      </w:r>
      <w:r>
        <w:t xml:space="preserve"> </w:t>
      </w:r>
      <w:r>
        <w:t>по предоставлению органами государственной</w:t>
      </w:r>
      <w:r>
        <w:t xml:space="preserve"> </w:t>
      </w:r>
      <w:r>
        <w:t>власти субъектов Российской Федерации</w:t>
      </w:r>
      <w:r>
        <w:t xml:space="preserve"> </w:t>
      </w:r>
      <w:r>
        <w:t>государственной услуги в сфере переданного</w:t>
      </w:r>
      <w:r>
        <w:t xml:space="preserve"> </w:t>
      </w:r>
      <w:r>
        <w:t>полномочия Российской Федерации</w:t>
      </w:r>
      <w:r>
        <w:t xml:space="preserve"> </w:t>
      </w:r>
      <w:r>
        <w:t>по предоставлению водных объектов или их</w:t>
      </w:r>
      <w:r>
        <w:t xml:space="preserve"> </w:t>
      </w:r>
      <w:r>
        <w:t>частей, находящихся в федеральной</w:t>
      </w:r>
      <w:r>
        <w:t xml:space="preserve"> </w:t>
      </w:r>
      <w:r>
        <w:t>собственности и расположенных</w:t>
      </w:r>
      <w:r>
        <w:t xml:space="preserve"> </w:t>
      </w:r>
      <w:r>
        <w:t>на территориях субъектов</w:t>
      </w:r>
      <w:r>
        <w:t xml:space="preserve"> </w:t>
      </w:r>
      <w:r>
        <w:t>Российской Федерации, в пользование</w:t>
      </w:r>
      <w:r>
        <w:t xml:space="preserve"> </w:t>
      </w:r>
      <w:r>
        <w:t>на основании решений о предоставлении</w:t>
      </w:r>
      <w:r>
        <w:t xml:space="preserve"> </w:t>
      </w:r>
      <w:r>
        <w:t>водных объектов в пользование,</w:t>
      </w:r>
      <w:r>
        <w:t xml:space="preserve"> </w:t>
      </w:r>
      <w:r>
        <w:t>утвержденному приказом Минприроды России</w:t>
      </w:r>
      <w:r>
        <w:t xml:space="preserve"> от 29.06.2020 №</w:t>
      </w:r>
      <w:r>
        <w:t xml:space="preserve"> 400.</w:t>
      </w:r>
    </w:p>
    <w:p w:rsidR="000756FE" w:rsidRDefault="000756FE"/>
    <w:sectPr w:rsidR="000756FE" w:rsidSect="00D1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E9"/>
    <w:rsid w:val="000756FE"/>
    <w:rsid w:val="002314E9"/>
    <w:rsid w:val="009A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55BD9-DB97-42FD-9953-F065341B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1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2BD5D7B5C77B3F5B2E2F3D07AF69C6C9372C4BE6BD42F107B728F73E02BC9696C52BE9E5893BFDD02F4ECDF83930C3E9868B26C55E6055M20D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02BD5D7B5C77B3F5B2E2F3D07AF69C6C9382B4BE3BC42F107B728F73E02BC9684C573E5E78F26F5DF3A189CBEM60DW" TargetMode="External"/><Relationship Id="rId12" Type="http://schemas.openxmlformats.org/officeDocument/2006/relationships/hyperlink" Target="consultantplus://offline/ref=602BD5D7B5C77B3F5B2E2F3D07AF69C6C9372C4BE6BD42F107B728F73E02BC9696C52BE9E58938F2DC2F4ECDF83930C3E9868B26C55E6055M20D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2BD5D7B5C77B3F5B2E2F3D07AF69C6C9372C4BE6BD42F107B728F73E02BC9696C52BE9E58938F7DC2F4ECDF83930C3E9868B26C55E6055M20DW" TargetMode="External"/><Relationship Id="rId11" Type="http://schemas.openxmlformats.org/officeDocument/2006/relationships/hyperlink" Target="consultantplus://offline/ref=602BD5D7B5C77B3F5B2E2F3D07AF69C6C938254DE5BB42F107B728F73E02BC9696C52BEAEC8933A189604F91BE6A23C1E8868921D9M50DW" TargetMode="External"/><Relationship Id="rId5" Type="http://schemas.openxmlformats.org/officeDocument/2006/relationships/hyperlink" Target="consultantplus://offline/ref=602BD5D7B5C77B3F5B2E2F3D07AF69C6C9372C4BE6BD42F107B728F73E02BC9696C52BE9E58938F6DA2F4ECDF83930C3E9868B26C55E6055M20DW" TargetMode="External"/><Relationship Id="rId10" Type="http://schemas.openxmlformats.org/officeDocument/2006/relationships/hyperlink" Target="consultantplus://offline/ref=602BD5D7B5C77B3F5B2E2F3D07AF69C6C9382B4CE4B842F107B728F73E02BC9696C52BE9E58938F7DF2F4ECDF83930C3E9868B26C55E6055M20DW" TargetMode="External"/><Relationship Id="rId4" Type="http://schemas.openxmlformats.org/officeDocument/2006/relationships/hyperlink" Target="consultantplus://offline/ref=602BD5D7B5C77B3F5B2E2F3D07AF69C6C9372C4BE6BD42F107B728F73E02BC9696C52BE9E58938F4DF2F4ECDF83930C3E9868B26C55E6055M20DW" TargetMode="External"/><Relationship Id="rId9" Type="http://schemas.openxmlformats.org/officeDocument/2006/relationships/hyperlink" Target="consultantplus://offline/ref=602BD5D7B5C77B3F5B2E2F3D07AF69C6C9372C4BE6BD42F107B728F73E02BC9696C52BE9E5893BFDD02F4ECDF83930C3E9868B26C55E6055M20D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Анна Михайловна</dc:creator>
  <cp:keywords/>
  <dc:description/>
  <cp:lastModifiedBy>Данилова Анна Михайловна</cp:lastModifiedBy>
  <cp:revision>2</cp:revision>
  <dcterms:created xsi:type="dcterms:W3CDTF">2021-07-25T22:52:00Z</dcterms:created>
  <dcterms:modified xsi:type="dcterms:W3CDTF">2021-12-03T02:32:00Z</dcterms:modified>
</cp:coreProperties>
</file>