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DA6C4" w14:textId="769EAFC0" w:rsidR="00633296" w:rsidRDefault="00192CD9" w:rsidP="0092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 результатах деятельности </w:t>
      </w:r>
      <w:r w:rsidR="00600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00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природных ресурсов и экологии Камчатского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2020 году</w:t>
      </w:r>
      <w:bookmarkStart w:id="0" w:name="_GoBack"/>
      <w:bookmarkEnd w:id="0"/>
    </w:p>
    <w:p w14:paraId="54736CBE" w14:textId="77777777" w:rsidR="00633296" w:rsidRDefault="00633296" w:rsidP="00925B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1F900F" w14:textId="77777777" w:rsidR="00D70F95" w:rsidRPr="00D70F95" w:rsidRDefault="00D70F95" w:rsidP="00925B13">
      <w:pPr>
        <w:pStyle w:val="a5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70F95">
        <w:rPr>
          <w:rFonts w:ascii="Times New Roman" w:hAnsi="Times New Roman" w:cs="Times New Roman"/>
          <w:b/>
          <w:sz w:val="28"/>
          <w:szCs w:val="28"/>
        </w:rPr>
        <w:t>Федеральная повестка, реализуемая регионом:</w:t>
      </w:r>
    </w:p>
    <w:p w14:paraId="34E683E4" w14:textId="77777777" w:rsidR="00D70F95" w:rsidRPr="00730BCB" w:rsidRDefault="00730BCB" w:rsidP="00925B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BCB">
        <w:rPr>
          <w:rFonts w:ascii="Times New Roman" w:hAnsi="Times New Roman" w:cs="Times New Roman"/>
          <w:sz w:val="28"/>
          <w:szCs w:val="28"/>
        </w:rPr>
        <w:t xml:space="preserve">1. </w:t>
      </w:r>
      <w:r w:rsidR="00D70F95" w:rsidRPr="00730BCB">
        <w:rPr>
          <w:rFonts w:ascii="Times New Roman" w:hAnsi="Times New Roman" w:cs="Times New Roman"/>
          <w:sz w:val="28"/>
          <w:szCs w:val="28"/>
        </w:rPr>
        <w:t xml:space="preserve">Основные федеральные задачи, стоявшие перед </w:t>
      </w:r>
      <w:r w:rsidR="006003F2" w:rsidRPr="00730BCB">
        <w:rPr>
          <w:rFonts w:ascii="Times New Roman" w:hAnsi="Times New Roman" w:cs="Times New Roman"/>
          <w:sz w:val="28"/>
          <w:szCs w:val="28"/>
        </w:rPr>
        <w:t>Министерством природных ресурсов и экологии Камчатского края в 2020 году.</w:t>
      </w:r>
    </w:p>
    <w:p w14:paraId="0A5E7FCC" w14:textId="0527FC60" w:rsidR="00633296" w:rsidRDefault="006003F2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730BCB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2D31" w:rsidRPr="00352D31">
        <w:rPr>
          <w:rFonts w:ascii="Times New Roman" w:hAnsi="Times New Roman" w:cs="Times New Roman"/>
          <w:bCs/>
          <w:iCs/>
          <w:sz w:val="28"/>
          <w:szCs w:val="28"/>
        </w:rPr>
        <w:t>Во исполнение пункта 2 Протокола совещания у Заместителя Председателя Правительства Российской Федерации В.В. Абрамченко (от 23 октября 2020 № ВА-П11-91пр) Камчатский край приступил к реализации пилотного проекта по созданию регионального сегмента Комплексной системы монитор</w:t>
      </w:r>
      <w:r w:rsidR="00352D31">
        <w:rPr>
          <w:rFonts w:ascii="Times New Roman" w:hAnsi="Times New Roman" w:cs="Times New Roman"/>
          <w:bCs/>
          <w:iCs/>
          <w:sz w:val="28"/>
          <w:szCs w:val="28"/>
        </w:rPr>
        <w:t>инга состояния окружающей среды.</w:t>
      </w:r>
    </w:p>
    <w:p w14:paraId="547D755F" w14:textId="77777777" w:rsidR="00B160F3" w:rsidRDefault="006003F2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0CED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DD3580C" w14:textId="6C0CAAAE" w:rsidR="00352D31" w:rsidRPr="00352D31" w:rsidRDefault="00352D31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2D31">
        <w:rPr>
          <w:rFonts w:ascii="Times New Roman" w:hAnsi="Times New Roman" w:cs="Times New Roman"/>
          <w:bCs/>
          <w:iCs/>
          <w:sz w:val="28"/>
          <w:szCs w:val="28"/>
        </w:rPr>
        <w:t>- подготовлен проект многостороннего соглашения участников процесса по реализации пилотного проекта по созданию регионального сегмента Комплексной системы мониторинга состояния окружающей среды: Камчатский край – Минприроды России – Росприроднадзор –  ПАО «НОВАТЭК» – Росгидромет – РАН;</w:t>
      </w:r>
    </w:p>
    <w:p w14:paraId="1FE59BBA" w14:textId="77777777" w:rsidR="00352D31" w:rsidRPr="00352D31" w:rsidRDefault="00352D31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2D31">
        <w:rPr>
          <w:rFonts w:ascii="Times New Roman" w:hAnsi="Times New Roman" w:cs="Times New Roman"/>
          <w:bCs/>
          <w:iCs/>
          <w:sz w:val="28"/>
          <w:szCs w:val="28"/>
        </w:rPr>
        <w:t>- обсуждается вопрос о формировании регионального сегмента Комплексной системы мониторинга состояния окружающей базе филиала в Камчатском крае ФГБУ «Центр лабораторного анализа и технических измерений по Дальневосточному федеральному округу» («ЦЛАТИ по Камчатскому краю – филиал ФГБУ «ЦЛАТИ по ДФО»), находящегося в ведении Росприроднадзора;</w:t>
      </w:r>
    </w:p>
    <w:p w14:paraId="665970E6" w14:textId="46940078" w:rsidR="006003F2" w:rsidRDefault="00352D31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2D31">
        <w:rPr>
          <w:rFonts w:ascii="Times New Roman" w:hAnsi="Times New Roman" w:cs="Times New Roman"/>
          <w:bCs/>
          <w:iCs/>
          <w:sz w:val="28"/>
          <w:szCs w:val="28"/>
        </w:rPr>
        <w:t>-  подготовлены с участием ФГБУ «Камчатское УГМС» и Минцифры Камчатского края предложения на разработанный Росприроднадзором проект Технического задания на создание Комплексной информационной системы мониторинга окружающей среды как основы для анализа и проработки решений по региональной составляющей комплексной системы мониторинга.</w:t>
      </w:r>
    </w:p>
    <w:p w14:paraId="36E2C387" w14:textId="6C42D547" w:rsidR="00352D31" w:rsidRDefault="00352D31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1.2. По исполнению поручения</w:t>
      </w:r>
      <w:r w:rsidRPr="00E70E68">
        <w:rPr>
          <w:rFonts w:ascii="Times New Roman" w:hAnsi="Times New Roman" w:cs="Times New Roman"/>
          <w:bCs/>
          <w:iCs/>
          <w:sz w:val="28"/>
          <w:szCs w:val="28"/>
        </w:rPr>
        <w:t xml:space="preserve"> Председателя Правительства Российской Федерации М.В. Мишустина по итогам рабочей поездки в Дальневосточный федеральный округ 13 - 18 августа 2020 г</w:t>
      </w:r>
      <w:r>
        <w:rPr>
          <w:rFonts w:ascii="Times New Roman" w:hAnsi="Times New Roman" w:cs="Times New Roman"/>
          <w:bCs/>
          <w:iCs/>
          <w:sz w:val="28"/>
          <w:szCs w:val="28"/>
        </w:rPr>
        <w:t>ода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пункт</w:t>
      </w:r>
      <w:r w:rsidRPr="00171F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8 раздела VI перечня поручений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):</w:t>
      </w:r>
    </w:p>
    <w:p w14:paraId="133FDCF8" w14:textId="5F8EFB6E" w:rsidR="00352D31" w:rsidRDefault="00352D31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0CED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E70E68">
        <w:rPr>
          <w:rFonts w:ascii="Times New Roman" w:hAnsi="Times New Roman" w:cs="Times New Roman"/>
          <w:bCs/>
          <w:iCs/>
          <w:sz w:val="28"/>
          <w:szCs w:val="28"/>
        </w:rPr>
        <w:t>подготовлена концепци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E70E68">
        <w:rPr>
          <w:rFonts w:ascii="Times New Roman" w:hAnsi="Times New Roman" w:cs="Times New Roman"/>
          <w:bCs/>
          <w:iCs/>
          <w:sz w:val="28"/>
          <w:szCs w:val="28"/>
        </w:rPr>
        <w:t xml:space="preserve"> проекта «Школа защитников природы», направленная на реализацию приоритетов национального проекта «Экология» по развитию особо охраняемых природных территорий (далее – ООПТ) и экологического туризма в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05D0F">
        <w:rPr>
          <w:rFonts w:ascii="Times New Roman" w:hAnsi="Times New Roman" w:cs="Times New Roman"/>
          <w:bCs/>
          <w:iCs/>
          <w:sz w:val="28"/>
          <w:szCs w:val="28"/>
        </w:rPr>
        <w:t>Реализация проекта «Школа защитников природы» осуществляется на базе дирекций Кроноцкого биосферного заповедника и КГБУ «Пр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иродный парк «Вулканы Камчатки». </w:t>
      </w:r>
      <w:r w:rsidRPr="00705D0F">
        <w:rPr>
          <w:rFonts w:ascii="Times New Roman" w:hAnsi="Times New Roman" w:cs="Times New Roman"/>
          <w:bCs/>
          <w:iCs/>
          <w:sz w:val="28"/>
          <w:szCs w:val="28"/>
        </w:rPr>
        <w:t xml:space="preserve">При поддержке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05D0F">
        <w:rPr>
          <w:rFonts w:ascii="Times New Roman" w:hAnsi="Times New Roman" w:cs="Times New Roman"/>
          <w:bCs/>
          <w:iCs/>
          <w:sz w:val="28"/>
          <w:szCs w:val="28"/>
        </w:rPr>
        <w:t>равительства Камчатского края с 30.11.2020 по 18.12.2020 прошло обучение первой смены «Школы защитников природы» по двум направлениям: «Эковолонтеры» и «Инспекторы ООПТ».</w:t>
      </w:r>
    </w:p>
    <w:p w14:paraId="49FB50BC" w14:textId="47A63B92" w:rsidR="00352D31" w:rsidRDefault="00730BCB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352D31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003F2" w:rsidRPr="006003F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00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52D3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52D31" w:rsidRPr="00352D31">
        <w:rPr>
          <w:rFonts w:ascii="Times New Roman" w:hAnsi="Times New Roman" w:cs="Times New Roman"/>
          <w:bCs/>
          <w:iCs/>
          <w:sz w:val="28"/>
          <w:szCs w:val="28"/>
        </w:rPr>
        <w:t xml:space="preserve">сполнение предложений Администрации Президента Российской Федерации в адрес Губернатора Камчатского края от 24.05.2019 № АЧ-31-1625, решения Президента Российской Федерации от 25.09.2019 № Пр-1991 о </w:t>
      </w:r>
      <w:r w:rsidR="00352D31" w:rsidRPr="00352D3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создании на территории Российской Федерации центров репродукции и сохранения редких видов крупных птиц хищных пород и в соответствии с Поручением Заместителя Председателя Правительства Российской Федерации – полномочного представителя Президента Российской Федерации в Дальневосточном федеральном округе Ю.П. Трутнева от 26 авг</w:t>
      </w:r>
      <w:r w:rsidR="00352D31">
        <w:rPr>
          <w:rFonts w:ascii="Times New Roman" w:hAnsi="Times New Roman" w:cs="Times New Roman"/>
          <w:bCs/>
          <w:iCs/>
          <w:sz w:val="28"/>
          <w:szCs w:val="28"/>
        </w:rPr>
        <w:t>уста 2020 г.  №ЮТ-П47-10119.</w:t>
      </w:r>
    </w:p>
    <w:p w14:paraId="595A3D09" w14:textId="49551EAD" w:rsidR="006003F2" w:rsidRDefault="006003F2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0CED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Результат:</w:t>
      </w:r>
      <w:r w:rsidRPr="00000C3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D7A1D">
        <w:rPr>
          <w:rFonts w:ascii="Times New Roman" w:hAnsi="Times New Roman" w:cs="Times New Roman"/>
          <w:bCs/>
          <w:iCs/>
          <w:sz w:val="28"/>
          <w:szCs w:val="28"/>
        </w:rPr>
        <w:t>Проект по созданию первого в Российской Федерации международного центра репродукции и сохранения редких видов птиц семейства соколиных на территории Камчатского края (2022 год) включен в Национальную программу социально-экономического развития Дальнего Востока на период до 2024 года и на перспективу до 2035, утвержденную распоряжением Правительства Российской Федерации от 24.09.2020 № 2464-р.</w:t>
      </w:r>
    </w:p>
    <w:p w14:paraId="75E46D30" w14:textId="203BDA3D" w:rsidR="006003F2" w:rsidRPr="00D31B37" w:rsidRDefault="00730BCB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352D31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6003F2" w:rsidRPr="006003F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00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03F2" w:rsidRPr="00D31B37">
        <w:rPr>
          <w:rFonts w:ascii="Times New Roman" w:hAnsi="Times New Roman" w:cs="Times New Roman"/>
          <w:bCs/>
          <w:iCs/>
          <w:sz w:val="28"/>
          <w:szCs w:val="28"/>
        </w:rPr>
        <w:t>Создание курорта международного стандарта</w:t>
      </w:r>
      <w:r w:rsidR="00600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03F2" w:rsidRPr="00D31B37">
        <w:rPr>
          <w:rFonts w:ascii="Times New Roman" w:hAnsi="Times New Roman" w:cs="Times New Roman"/>
          <w:bCs/>
          <w:iCs/>
          <w:sz w:val="28"/>
          <w:szCs w:val="28"/>
        </w:rPr>
        <w:t>и общедоступной курортной инфраструктуры вокруг вулканов Мутновский, Вилючинский и Горелый»</w:t>
      </w:r>
      <w:r w:rsidR="006003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03F2" w:rsidRPr="00D31B37">
        <w:rPr>
          <w:rFonts w:ascii="Times New Roman" w:hAnsi="Times New Roman" w:cs="Times New Roman"/>
          <w:bCs/>
          <w:iCs/>
          <w:sz w:val="28"/>
          <w:szCs w:val="28"/>
        </w:rPr>
        <w:t>– «Парк «Три вулкана».</w:t>
      </w:r>
    </w:p>
    <w:p w14:paraId="573DD25B" w14:textId="77777777" w:rsidR="006003F2" w:rsidRDefault="006003F2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31B37">
        <w:rPr>
          <w:rFonts w:ascii="Times New Roman" w:hAnsi="Times New Roman" w:cs="Times New Roman"/>
          <w:bCs/>
          <w:iCs/>
          <w:sz w:val="28"/>
          <w:szCs w:val="28"/>
        </w:rPr>
        <w:t>Парк «Три вулкана»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1B37">
        <w:rPr>
          <w:rFonts w:ascii="Times New Roman" w:hAnsi="Times New Roman" w:cs="Times New Roman"/>
          <w:bCs/>
          <w:iCs/>
          <w:sz w:val="28"/>
          <w:szCs w:val="28"/>
        </w:rPr>
        <w:t>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1B37">
        <w:rPr>
          <w:rFonts w:ascii="Times New Roman" w:hAnsi="Times New Roman" w:cs="Times New Roman"/>
          <w:bCs/>
          <w:iCs/>
          <w:sz w:val="28"/>
          <w:szCs w:val="28"/>
        </w:rPr>
        <w:t>это туристский проект, территория которого объединяет различные достопримечательности полуострова Камчатки и позволяет развивать такие виды туризма, как: бальнеологический, горнолыжный, горный и круизный. В основе концепции проекта лежит комплексный подход к развитию территории.</w:t>
      </w:r>
    </w:p>
    <w:p w14:paraId="79BBDA13" w14:textId="77777777" w:rsidR="006003F2" w:rsidRDefault="006003F2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0CED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1B37">
        <w:rPr>
          <w:rFonts w:ascii="Times New Roman" w:hAnsi="Times New Roman" w:cs="Times New Roman"/>
          <w:bCs/>
          <w:iCs/>
          <w:sz w:val="28"/>
          <w:szCs w:val="28"/>
        </w:rPr>
        <w:t>Постановлением Губернатора Камчатского кая от 11.06.2020 № 97 «О внесении изменений в постановление главы администрации Камчатской области от 18.08.1995 № 193 «О создании природного парка регионального значения «Южно-Камчатский» из территории природного парка исключены участки, вовлеченные в активную хозяйственную деятельность и находящиеся в зоне интересов инвестора, при этом в парк включена территория компенсации – памятника природы «Кальдера вулкана Горелый»; общая площадь парка увеличилась на 215,3 га.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B7F03A3" w14:textId="370AFB5C" w:rsidR="00F35FB4" w:rsidRPr="002207DC" w:rsidRDefault="00F35FB4" w:rsidP="00D623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5FB4">
        <w:rPr>
          <w:rFonts w:ascii="Times New Roman" w:hAnsi="Times New Roman" w:cs="Times New Roman"/>
          <w:bCs/>
          <w:iCs/>
          <w:sz w:val="28"/>
          <w:szCs w:val="28"/>
        </w:rPr>
        <w:t>Выполнена работа по изменению границ природного парка «Южно-Камчатский». ФГБУ «ФКП Росреестра» по Камчатскому краю, рассмотрев заявление Министерства природных ресурсов и экологии Камчатского края уведомило о внесении изменений в сведения Единого государственного реестра недвижимости (далее – ЕГРН) о границах особо охраняемой природной территории регионального значения природный парк регионального значения «Южно-Камчатский». Соответственно, реализация проекта не затрагивает земельные участки, распложенные в границах природного парка.</w:t>
      </w:r>
    </w:p>
    <w:p w14:paraId="361F699F" w14:textId="5AAB2EDE" w:rsidR="006003F2" w:rsidRPr="009C516A" w:rsidRDefault="002207DC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07DC">
        <w:rPr>
          <w:rFonts w:ascii="Times New Roman" w:hAnsi="Times New Roman" w:cs="Times New Roman"/>
          <w:bCs/>
          <w:iCs/>
          <w:sz w:val="28"/>
          <w:szCs w:val="28"/>
        </w:rPr>
        <w:t>Разрабатываются меры по запрещению предоставления в пользование участков недр и лесных участков в границах территории ин</w:t>
      </w:r>
      <w:r>
        <w:rPr>
          <w:rFonts w:ascii="Times New Roman" w:hAnsi="Times New Roman" w:cs="Times New Roman"/>
          <w:bCs/>
          <w:iCs/>
          <w:sz w:val="28"/>
          <w:szCs w:val="28"/>
        </w:rPr>
        <w:t>тересов инвестиционного проекта.</w:t>
      </w:r>
      <w:r w:rsidRPr="002207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03F2" w:rsidRPr="00D31B37">
        <w:rPr>
          <w:rFonts w:ascii="Times New Roman" w:hAnsi="Times New Roman" w:cs="Times New Roman"/>
          <w:bCs/>
          <w:iCs/>
          <w:sz w:val="28"/>
          <w:szCs w:val="28"/>
        </w:rPr>
        <w:t xml:space="preserve">ООО «Парк «Три вулкана» с июня 2020 года стал сотым резидентом ТОР «Камчатка». </w:t>
      </w:r>
      <w:r w:rsidR="006003F2">
        <w:rPr>
          <w:rFonts w:ascii="Times New Roman" w:hAnsi="Times New Roman" w:cs="Times New Roman"/>
          <w:bCs/>
          <w:iCs/>
          <w:sz w:val="28"/>
          <w:szCs w:val="28"/>
        </w:rPr>
        <w:t>Начало с</w:t>
      </w:r>
      <w:r w:rsidR="006003F2" w:rsidRPr="00D31B37">
        <w:rPr>
          <w:rFonts w:ascii="Times New Roman" w:hAnsi="Times New Roman" w:cs="Times New Roman"/>
          <w:bCs/>
          <w:iCs/>
          <w:sz w:val="28"/>
          <w:szCs w:val="28"/>
        </w:rPr>
        <w:t>троительств</w:t>
      </w:r>
      <w:r w:rsidR="006003F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003F2" w:rsidRPr="00D31B37">
        <w:rPr>
          <w:rFonts w:ascii="Times New Roman" w:hAnsi="Times New Roman" w:cs="Times New Roman"/>
          <w:bCs/>
          <w:iCs/>
          <w:sz w:val="28"/>
          <w:szCs w:val="28"/>
        </w:rPr>
        <w:t xml:space="preserve"> курорта «Сопка Горячая» запланировано с 2023 года.</w:t>
      </w:r>
    </w:p>
    <w:p w14:paraId="6E23C1BD" w14:textId="79DF5431" w:rsidR="00B841CF" w:rsidRPr="00B841CF" w:rsidRDefault="00730BCB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EC5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841CF" w:rsidRPr="00B84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841CF" w:rsidRPr="00B8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41CF" w:rsidRPr="00B841CF">
        <w:rPr>
          <w:rFonts w:ascii="Times New Roman" w:hAnsi="Times New Roman" w:cs="Times New Roman"/>
          <w:sz w:val="28"/>
          <w:szCs w:val="28"/>
        </w:rPr>
        <w:t xml:space="preserve">Исполнение пункта 6 перечня поручений по итогам совещания у Президента Российской Федерации по вопросу «О мерах по ликвидации </w:t>
      </w:r>
      <w:r w:rsidR="00B841CF" w:rsidRPr="00B841CF">
        <w:rPr>
          <w:rFonts w:ascii="Times New Roman" w:hAnsi="Times New Roman" w:cs="Times New Roman"/>
          <w:sz w:val="28"/>
          <w:szCs w:val="28"/>
        </w:rPr>
        <w:lastRenderedPageBreak/>
        <w:t>последствий наводнения на территории Иркутской области» от 19.07.2019 № Пр-1430.</w:t>
      </w:r>
    </w:p>
    <w:p w14:paraId="6CCC6CB7" w14:textId="77777777" w:rsidR="00B841CF" w:rsidRDefault="00B841CF" w:rsidP="00925B1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CED">
        <w:rPr>
          <w:rFonts w:ascii="Times New Roman" w:hAnsi="Times New Roman" w:cs="Times New Roman"/>
          <w:sz w:val="28"/>
          <w:szCs w:val="28"/>
          <w:u w:val="single"/>
        </w:rPr>
        <w:t>Результат.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 организованы работы по установлению границ зон затопления, подтопления. Планируется установить границы зон затопления, подтопления для 24 населенных пунктов 8 муниципальных районов Камчатского края. </w:t>
      </w:r>
    </w:p>
    <w:p w14:paraId="79738876" w14:textId="77777777" w:rsidR="00B841CF" w:rsidRDefault="00B841CF" w:rsidP="00925B1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государственный водный реестр внесены сведения о границах зон затопления, подтопления для 8 населенных пунктов и в Единый государственный реестр недвижимости – для 10 населенных пунктов Тигильского, Карагинского, Мильковского, Усть-Большерецкого и Пенжинского муниципальных районов Камчатского края. </w:t>
      </w:r>
    </w:p>
    <w:p w14:paraId="60470AEE" w14:textId="77777777" w:rsidR="00B841CF" w:rsidRDefault="00B841CF" w:rsidP="00925B1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согласованы уполномоченными федеральными органами исполнительной власти зоны затопления, подтопления для 10 населенных пунктов Елизовского и Мильковского муниципальных районов Камчатского края.</w:t>
      </w:r>
    </w:p>
    <w:p w14:paraId="207B343D" w14:textId="77777777" w:rsidR="00B841CF" w:rsidRDefault="00B841CF" w:rsidP="00925B1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подготовка предложений об установлении границ зон затопления, подтопления в отношении 4 населенных пунктов Соболевского и Усть-Камчатского муниципальных районов Камчатского края.</w:t>
      </w:r>
    </w:p>
    <w:p w14:paraId="6F290296" w14:textId="4DD3466B" w:rsidR="00EC57D0" w:rsidRDefault="00EC57D0" w:rsidP="00925B1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Исполнение</w:t>
      </w:r>
      <w:r w:rsidRPr="00EC57D0">
        <w:rPr>
          <w:rFonts w:ascii="Times New Roman" w:hAnsi="Times New Roman" w:cs="Times New Roman"/>
          <w:sz w:val="28"/>
          <w:szCs w:val="28"/>
        </w:rPr>
        <w:t xml:space="preserve"> пункта 9 раздела IV Перечня поручений Председателя Правительства Российской Федерации Мишустина М.В. от 26.08.2020, протокола заседания Президиума Правительственной комиссии по вопросам социально-экономического развития Дальнего Востока от 15.10.2020, в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C57D0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57D0">
        <w:rPr>
          <w:rFonts w:ascii="Times New Roman" w:hAnsi="Times New Roman" w:cs="Times New Roman"/>
          <w:sz w:val="28"/>
          <w:szCs w:val="28"/>
        </w:rPr>
        <w:t xml:space="preserve"> мероприятия «Развитие эколого-познавательного туризма в Камчатском крае на базе ФГБУ «Кроноц</w:t>
      </w:r>
      <w:r>
        <w:rPr>
          <w:rFonts w:ascii="Times New Roman" w:hAnsi="Times New Roman" w:cs="Times New Roman"/>
          <w:sz w:val="28"/>
          <w:szCs w:val="28"/>
        </w:rPr>
        <w:t>кий государственный заповедник».</w:t>
      </w:r>
    </w:p>
    <w:p w14:paraId="2700A68E" w14:textId="65E21E34" w:rsidR="00EC57D0" w:rsidRDefault="00EC57D0" w:rsidP="00925B13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CED">
        <w:rPr>
          <w:rFonts w:ascii="Times New Roman" w:hAnsi="Times New Roman" w:cs="Times New Roman"/>
          <w:sz w:val="28"/>
          <w:szCs w:val="28"/>
          <w:u w:val="single"/>
        </w:rPr>
        <w:t>Результат.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C57D0">
        <w:rPr>
          <w:rFonts w:ascii="Times New Roman" w:hAnsi="Times New Roman" w:cs="Times New Roman"/>
          <w:sz w:val="28"/>
          <w:szCs w:val="28"/>
        </w:rPr>
        <w:t xml:space="preserve">а счет средств федерального бюджета 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EC57D0">
        <w:rPr>
          <w:rFonts w:ascii="Times New Roman" w:hAnsi="Times New Roman" w:cs="Times New Roman"/>
          <w:sz w:val="28"/>
          <w:szCs w:val="28"/>
        </w:rPr>
        <w:t xml:space="preserve"> «Камчатский природоохранный центр «Особая территория»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субсидия </w:t>
      </w:r>
      <w:r w:rsidRPr="00EC57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размере 20 000,0 тыс. рублей </w:t>
      </w:r>
      <w:r w:rsidRPr="00EC57D0">
        <w:rPr>
          <w:rFonts w:ascii="Times New Roman" w:hAnsi="Times New Roman" w:cs="Times New Roman"/>
          <w:sz w:val="28"/>
          <w:szCs w:val="28"/>
        </w:rPr>
        <w:t>в целях финансового обеспечения затрат, связанных с осуществлением деятельности в сфере развития системы особо охраняемых природных территорий, на финансовое обеспечение мероприятий по развитию эколого-познавательного туризма в Камчатском крае на базе ФГБУ «Кроноцкий государственный заповедник».</w:t>
      </w:r>
    </w:p>
    <w:p w14:paraId="318FD197" w14:textId="77777777" w:rsidR="006003F2" w:rsidRDefault="006003F2" w:rsidP="00925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6867FE" w14:textId="77777777" w:rsidR="00B841CF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B8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B841CF" w:rsidRPr="00B8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сновные итоги реализации </w:t>
      </w:r>
      <w:r w:rsidR="00B841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национального проекта «Экология».</w:t>
      </w:r>
    </w:p>
    <w:p w14:paraId="416A68D2" w14:textId="77777777" w:rsidR="00B841CF" w:rsidRDefault="00B841CF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проектом «Сохранение уникальных водных объектов» национального проекта «Экология» средства федерального бюджета на финансирование мероприятий, предусмотренных региональным проектом, а также контрольные точки не предусмотрены. Соглашение не заключалось.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краевого бюджета на реализацию регионального проекта также не предусмотрены.</w:t>
      </w:r>
    </w:p>
    <w:p w14:paraId="2A440959" w14:textId="77777777" w:rsidR="00B841CF" w:rsidRPr="00B8780E" w:rsidRDefault="00B841CF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проекта «Сохранение уникальных водных объектов» (далее – региональный проект) в 2020 году была запланирована на конец июня с учетом начала проведения первых экологических акций.</w:t>
      </w:r>
    </w:p>
    <w:p w14:paraId="0F2752A2" w14:textId="77777777" w:rsidR="00B841CF" w:rsidRPr="002E0FD3" w:rsidRDefault="00B841CF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Министерства природных ресурсов и экологии Российской Федерации от 01.04.20202 № 03-14-53/8241, во избежание возникновения рисков для здоровья граждан Российской </w:t>
      </w:r>
      <w:r w:rsidRPr="002E0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связи с неблагоприятной эпидемиологической обстановкой реализация мероприятий по очистке от бытового мусора и древесного хлама берегов водных объектов в рамках федерального проекта «Сохранение уникальных водны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объектов» была приостановлена, </w:t>
      </w:r>
      <w:r w:rsidRPr="002E0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возобновлена начиная с конца августа 2020 года.</w:t>
      </w:r>
    </w:p>
    <w:p w14:paraId="1CD04610" w14:textId="77777777" w:rsidR="000B135F" w:rsidRDefault="000B135F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2020 году в экологических акциях принял участие 591 человек (34,76 % от плана), очищено берегов водных объектов – 35,624 км (1047,76 % от плана). </w:t>
      </w:r>
    </w:p>
    <w:p w14:paraId="404B7364" w14:textId="7D1CA2DC" w:rsidR="000B135F" w:rsidRDefault="000B135F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сложившейся неблагоприятной эпидемиологической обстановкой проведение мероприятий в рамках акции по очистке от бытового мусора и древесного хлама берегов водных объектов с мая по сентябрь 2020 г. были приостановлены, что вызвало отклонение в достижении целевого показателя по количеству волонтеров, принявших участие в экологических акциях</w:t>
      </w:r>
    </w:p>
    <w:p w14:paraId="105858D4" w14:textId="77777777" w:rsidR="00B841CF" w:rsidRPr="00FE0E7E" w:rsidRDefault="00B841CF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5477FC" w14:textId="77777777" w:rsidR="00185ABB" w:rsidRPr="00185ABB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85ABB" w:rsidRPr="00185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Места в федеральных рейтингах.</w:t>
      </w:r>
    </w:p>
    <w:p w14:paraId="4B8BD683" w14:textId="77777777" w:rsidR="00113908" w:rsidRPr="006E6679" w:rsidRDefault="00113908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679">
        <w:rPr>
          <w:rFonts w:ascii="Times New Roman" w:hAnsi="Times New Roman" w:cs="Times New Roman"/>
          <w:sz w:val="28"/>
          <w:szCs w:val="28"/>
        </w:rPr>
        <w:t xml:space="preserve">В соответствии с экологическим рейтингом регионов Камчатский край находится на 40 месте среди 85 субъектов Российской Федерации. </w:t>
      </w:r>
    </w:p>
    <w:p w14:paraId="4EB142DF" w14:textId="77777777" w:rsidR="00633296" w:rsidRDefault="00633296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5F3258" w14:textId="77777777" w:rsidR="00730BCB" w:rsidRPr="00730BCB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34C8D" w:rsidRPr="0003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30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оказатели эффективности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должностного лица.</w:t>
      </w:r>
    </w:p>
    <w:p w14:paraId="3C1AF877" w14:textId="77777777" w:rsidR="00730BCB" w:rsidRPr="00730BCB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эффективности высшего должностного лица для Минприроды Камчатского края не установлены.</w:t>
      </w:r>
    </w:p>
    <w:p w14:paraId="71BAC44C" w14:textId="77777777" w:rsidR="00730BCB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97F76" w14:textId="77777777" w:rsidR="00034C8D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34C8D" w:rsidRPr="00034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 проблем (или запросов от населения / бизнеса), актуальных для региона, которые решены в 2020 или находятся в стадии решения и будут решены / удовлетворены в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86BA269" w14:textId="77777777" w:rsidR="00730BCB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42A076" w14:textId="77777777" w:rsidR="00730BCB" w:rsidRPr="000764F5" w:rsidRDefault="00730BCB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38">
        <w:rPr>
          <w:rFonts w:ascii="Times New Roman" w:hAnsi="Times New Roman" w:cs="Times New Roman"/>
          <w:b/>
          <w:sz w:val="28"/>
          <w:szCs w:val="28"/>
          <w:u w:val="single"/>
        </w:rPr>
        <w:t>Проблема (задача)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64F5">
        <w:rPr>
          <w:rFonts w:ascii="Times New Roman" w:hAnsi="Times New Roman" w:cs="Times New Roman"/>
          <w:sz w:val="28"/>
          <w:szCs w:val="28"/>
        </w:rPr>
        <w:t>В конце сентября – начале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0764F5">
        <w:rPr>
          <w:rFonts w:ascii="Times New Roman" w:hAnsi="Times New Roman" w:cs="Times New Roman"/>
          <w:sz w:val="28"/>
          <w:szCs w:val="28"/>
        </w:rPr>
        <w:t xml:space="preserve"> на Камчатке, в прибрежных водах Тихого океана в различных удаленных друг от друга локациях, были зафиксированы случаи массовой гибели морских гидробионтов.  </w:t>
      </w:r>
    </w:p>
    <w:p w14:paraId="1B12B4B3" w14:textId="77777777" w:rsidR="00730BCB" w:rsidRPr="000764F5" w:rsidRDefault="00730BCB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4F5">
        <w:rPr>
          <w:rFonts w:ascii="Times New Roman" w:hAnsi="Times New Roman" w:cs="Times New Roman"/>
          <w:sz w:val="28"/>
          <w:szCs w:val="28"/>
        </w:rPr>
        <w:t xml:space="preserve">По результатам исследований было установлено, что причиной вышеуказанного явления является развитие микроводорослей динофлагеллятов и диатомовых микроводрослей, сопровождаемое выделением токсинов, а также их последующее отмирание, приведшее к развитию кислородного голодания в придонном слое. </w:t>
      </w:r>
    </w:p>
    <w:p w14:paraId="37AAE4BC" w14:textId="77777777" w:rsidR="00730BCB" w:rsidRDefault="004A54F6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730BCB" w:rsidRPr="000764F5">
        <w:rPr>
          <w:rFonts w:ascii="Times New Roman" w:hAnsi="Times New Roman" w:cs="Times New Roman"/>
          <w:sz w:val="28"/>
          <w:szCs w:val="28"/>
        </w:rPr>
        <w:t xml:space="preserve"> процессе </w:t>
      </w:r>
      <w:r>
        <w:rPr>
          <w:rFonts w:ascii="Times New Roman" w:hAnsi="Times New Roman" w:cs="Times New Roman"/>
          <w:sz w:val="28"/>
          <w:szCs w:val="28"/>
        </w:rPr>
        <w:t>отработки инцидента было установлено</w:t>
      </w:r>
      <w:r w:rsidR="00730BCB" w:rsidRPr="000764F5">
        <w:rPr>
          <w:rFonts w:ascii="Times New Roman" w:hAnsi="Times New Roman" w:cs="Times New Roman"/>
          <w:sz w:val="28"/>
          <w:szCs w:val="28"/>
        </w:rPr>
        <w:t>, что в Камчатском крае необходимо создать комплексную сист</w:t>
      </w:r>
      <w:r>
        <w:rPr>
          <w:rFonts w:ascii="Times New Roman" w:hAnsi="Times New Roman" w:cs="Times New Roman"/>
          <w:sz w:val="28"/>
          <w:szCs w:val="28"/>
        </w:rPr>
        <w:t xml:space="preserve">ему экологического мониторинга с целью </w:t>
      </w:r>
      <w:r w:rsidR="00730BCB" w:rsidRPr="000764F5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30BCB" w:rsidRPr="000764F5">
        <w:rPr>
          <w:rFonts w:ascii="Times New Roman" w:hAnsi="Times New Roman" w:cs="Times New Roman"/>
          <w:sz w:val="28"/>
          <w:szCs w:val="28"/>
        </w:rPr>
        <w:t xml:space="preserve"> реагирова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730BCB" w:rsidRPr="000764F5">
        <w:rPr>
          <w:rFonts w:ascii="Times New Roman" w:hAnsi="Times New Roman" w:cs="Times New Roman"/>
          <w:sz w:val="28"/>
          <w:szCs w:val="28"/>
        </w:rPr>
        <w:t xml:space="preserve"> на изменения природной среды, которые возникают или могут возникнуть, при воздействии на них природных или техногенных факторов.</w:t>
      </w:r>
    </w:p>
    <w:p w14:paraId="3215D27F" w14:textId="77777777" w:rsidR="00730BCB" w:rsidRPr="004A54F6" w:rsidRDefault="00730BCB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438">
        <w:rPr>
          <w:rFonts w:ascii="Times New Roman" w:hAnsi="Times New Roman" w:cs="Times New Roman"/>
          <w:sz w:val="28"/>
          <w:szCs w:val="28"/>
        </w:rPr>
        <w:t xml:space="preserve">В </w:t>
      </w:r>
      <w:r w:rsidR="004A54F6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665438">
        <w:rPr>
          <w:rFonts w:ascii="Times New Roman" w:hAnsi="Times New Roman" w:cs="Times New Roman"/>
          <w:sz w:val="28"/>
          <w:szCs w:val="28"/>
        </w:rPr>
        <w:t>2020 год</w:t>
      </w:r>
      <w:r w:rsidR="004A54F6">
        <w:rPr>
          <w:rFonts w:ascii="Times New Roman" w:hAnsi="Times New Roman" w:cs="Times New Roman"/>
          <w:sz w:val="28"/>
          <w:szCs w:val="28"/>
        </w:rPr>
        <w:t>а</w:t>
      </w:r>
      <w:r w:rsidRPr="00665438">
        <w:rPr>
          <w:rFonts w:ascii="Times New Roman" w:hAnsi="Times New Roman" w:cs="Times New Roman"/>
          <w:sz w:val="28"/>
          <w:szCs w:val="28"/>
        </w:rPr>
        <w:t xml:space="preserve"> прорабатыва</w:t>
      </w:r>
      <w:r w:rsidR="004A54F6">
        <w:rPr>
          <w:rFonts w:ascii="Times New Roman" w:hAnsi="Times New Roman" w:cs="Times New Roman"/>
          <w:sz w:val="28"/>
          <w:szCs w:val="28"/>
        </w:rPr>
        <w:t>лся</w:t>
      </w:r>
      <w:r w:rsidRPr="00665438">
        <w:rPr>
          <w:rFonts w:ascii="Times New Roman" w:hAnsi="Times New Roman" w:cs="Times New Roman"/>
          <w:sz w:val="28"/>
          <w:szCs w:val="28"/>
        </w:rPr>
        <w:t xml:space="preserve"> вопрос внедрения комплексной информационной системы мониторинга состояния окружающей среды (внедрения программно-аппаратного комплекса) с расширенным функционалом и возможностью интеграции в существующие </w:t>
      </w:r>
      <w:r w:rsidRPr="004A54F6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 мониторинга состояния окружающей среды наблюдательной сети Камчатского края.</w:t>
      </w:r>
    </w:p>
    <w:p w14:paraId="0A390F95" w14:textId="77777777" w:rsidR="004A54F6" w:rsidRPr="004A54F6" w:rsidRDefault="004A54F6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4F6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 xml:space="preserve">ме того, </w:t>
      </w:r>
      <w:r w:rsidRPr="004A54F6">
        <w:rPr>
          <w:rFonts w:ascii="Times New Roman" w:hAnsi="Times New Roman" w:cs="Times New Roman"/>
          <w:iCs/>
          <w:sz w:val="28"/>
          <w:szCs w:val="28"/>
        </w:rPr>
        <w:t xml:space="preserve">совместно с Минприроды России по предложению ПАО «НОВАТЭК»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4A54F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квартале 2021 года планируется заключение соглашения о взаимодействии </w:t>
      </w:r>
      <w:r w:rsidRPr="004A54F6">
        <w:rPr>
          <w:rFonts w:ascii="Times New Roman" w:hAnsi="Times New Roman" w:cs="Times New Roman"/>
          <w:iCs/>
          <w:sz w:val="28"/>
          <w:szCs w:val="28"/>
        </w:rPr>
        <w:t>в целях реализации комплексной программы научного изучения акватории, прилегающей к полуострову Камчатка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Данная работа </w:t>
      </w:r>
      <w:r w:rsidRPr="004A54F6">
        <w:rPr>
          <w:rFonts w:ascii="Times New Roman" w:hAnsi="Times New Roman" w:cs="Times New Roman"/>
          <w:iCs/>
          <w:sz w:val="28"/>
          <w:szCs w:val="28"/>
        </w:rPr>
        <w:t>синхронизирова</w:t>
      </w:r>
      <w:r>
        <w:rPr>
          <w:rFonts w:ascii="Times New Roman" w:hAnsi="Times New Roman" w:cs="Times New Roman"/>
          <w:iCs/>
          <w:sz w:val="28"/>
          <w:szCs w:val="28"/>
        </w:rPr>
        <w:t>на</w:t>
      </w:r>
      <w:r w:rsidRPr="004A54F6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Pr="004A54F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формированием </w:t>
      </w:r>
      <w:r w:rsidRPr="004A54F6">
        <w:rPr>
          <w:rFonts w:ascii="Times New Roman" w:hAnsi="Times New Roman" w:cs="Times New Roman"/>
          <w:iCs/>
          <w:sz w:val="28"/>
          <w:szCs w:val="28"/>
        </w:rPr>
        <w:t>регионального сегмента комплексной информационной системы мониторинга состояния окружающей среды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A177882" w14:textId="77777777" w:rsidR="00730BCB" w:rsidRDefault="00730BCB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  <w:r w:rsidRPr="00665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438">
        <w:rPr>
          <w:rFonts w:ascii="Times New Roman" w:hAnsi="Times New Roman" w:cs="Times New Roman"/>
          <w:sz w:val="28"/>
          <w:szCs w:val="28"/>
        </w:rPr>
        <w:t>Работу по 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5438">
        <w:rPr>
          <w:rFonts w:ascii="Times New Roman" w:hAnsi="Times New Roman" w:cs="Times New Roman"/>
          <w:sz w:val="28"/>
          <w:szCs w:val="28"/>
        </w:rPr>
        <w:t xml:space="preserve"> комплексной информационной системы мониторинга </w:t>
      </w:r>
      <w:r>
        <w:rPr>
          <w:rFonts w:ascii="Times New Roman" w:hAnsi="Times New Roman" w:cs="Times New Roman"/>
          <w:sz w:val="28"/>
          <w:szCs w:val="28"/>
        </w:rPr>
        <w:t>в Камчатском крае планируется завершить в 2021 году.</w:t>
      </w:r>
    </w:p>
    <w:p w14:paraId="0176E19B" w14:textId="77777777" w:rsidR="00730BCB" w:rsidRPr="001D5940" w:rsidRDefault="00730BCB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940">
        <w:rPr>
          <w:rFonts w:ascii="Times New Roman" w:hAnsi="Times New Roman" w:cs="Times New Roman"/>
          <w:b/>
          <w:sz w:val="28"/>
          <w:szCs w:val="28"/>
          <w:u w:val="single"/>
        </w:rPr>
        <w:t>Проблема (задача):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D5940">
        <w:rPr>
          <w:rFonts w:ascii="Times New Roman" w:hAnsi="Times New Roman" w:cs="Times New Roman"/>
          <w:sz w:val="28"/>
          <w:szCs w:val="28"/>
        </w:rPr>
        <w:t>иск возникновения чрезвычайной ситуации, связанный с нарушением целостности Козельск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D5940">
        <w:rPr>
          <w:rFonts w:ascii="Times New Roman" w:hAnsi="Times New Roman" w:cs="Times New Roman"/>
          <w:sz w:val="28"/>
          <w:szCs w:val="28"/>
        </w:rPr>
        <w:t>полигон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940">
        <w:rPr>
          <w:rFonts w:ascii="Times New Roman" w:hAnsi="Times New Roman" w:cs="Times New Roman"/>
          <w:sz w:val="28"/>
          <w:szCs w:val="28"/>
        </w:rPr>
        <w:t xml:space="preserve"> захоронения ядохимикатов и пестицидов и угрозой попадания ядохимикатов и пестицидов (более 108 тонн) в окружающую среду.  </w:t>
      </w:r>
    </w:p>
    <w:p w14:paraId="48B9AAA2" w14:textId="77777777" w:rsidR="00730BCB" w:rsidRDefault="00730BCB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940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613">
        <w:rPr>
          <w:rFonts w:ascii="Times New Roman" w:hAnsi="Times New Roman" w:cs="Times New Roman"/>
          <w:sz w:val="28"/>
          <w:szCs w:val="28"/>
        </w:rPr>
        <w:t xml:space="preserve">В соответствии с пунктом 6 постановления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 и статьей 80.1 Федерального закона от 10.01.2002 № 7-ФЗ «Об охране окружающей среды» </w:t>
      </w:r>
      <w:r>
        <w:rPr>
          <w:rFonts w:ascii="Times New Roman" w:hAnsi="Times New Roman" w:cs="Times New Roman"/>
          <w:sz w:val="28"/>
          <w:szCs w:val="28"/>
        </w:rPr>
        <w:t>Минприроды Камчатского края в 2020 году подготовлено и направлено в Минприроды России</w:t>
      </w:r>
      <w:r w:rsidR="00A233B6">
        <w:rPr>
          <w:rFonts w:ascii="Times New Roman" w:hAnsi="Times New Roman" w:cs="Times New Roman"/>
          <w:sz w:val="28"/>
          <w:szCs w:val="28"/>
        </w:rPr>
        <w:t xml:space="preserve"> з</w:t>
      </w:r>
      <w:r w:rsidRPr="00273613">
        <w:rPr>
          <w:rFonts w:ascii="Times New Roman" w:hAnsi="Times New Roman" w:cs="Times New Roman"/>
          <w:sz w:val="28"/>
          <w:szCs w:val="28"/>
        </w:rPr>
        <w:t>аявление о включении объекта «Козельский полигон захоронения ядохимикатов и пестицидов» в государственный реестр объектов накопленного вреда окружающей среде.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C2606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A54F6">
        <w:rPr>
          <w:rFonts w:ascii="Times New Roman" w:hAnsi="Times New Roman" w:cs="Times New Roman"/>
          <w:sz w:val="28"/>
          <w:szCs w:val="28"/>
        </w:rPr>
        <w:t xml:space="preserve">по включению полигона в ГРОНВОС, изыскания и подготовку проектной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завершить в </w:t>
      </w:r>
      <w:r w:rsidRPr="00DC2606">
        <w:rPr>
          <w:rFonts w:ascii="Times New Roman" w:hAnsi="Times New Roman" w:cs="Times New Roman"/>
          <w:sz w:val="28"/>
          <w:szCs w:val="28"/>
        </w:rPr>
        <w:t>2021 году</w:t>
      </w:r>
      <w:r w:rsidR="004A54F6">
        <w:rPr>
          <w:rFonts w:ascii="Times New Roman" w:hAnsi="Times New Roman" w:cs="Times New Roman"/>
          <w:sz w:val="28"/>
          <w:szCs w:val="28"/>
        </w:rPr>
        <w:t xml:space="preserve"> с целью последующей ликвидации данного объекта накопленного вреда окружающей среде в 2021 – 2022 гг.</w:t>
      </w:r>
    </w:p>
    <w:p w14:paraId="15D3F2F4" w14:textId="77777777" w:rsidR="00730BCB" w:rsidRPr="00730BCB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5940">
        <w:rPr>
          <w:rFonts w:ascii="Times New Roman" w:hAnsi="Times New Roman" w:cs="Times New Roman"/>
          <w:b/>
          <w:sz w:val="28"/>
          <w:szCs w:val="28"/>
          <w:u w:val="single"/>
        </w:rPr>
        <w:t>Проблема (задача):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природных ресурсов и экологии Камчатского края, в адрес Губернатора и Правительства Камчатского края в 2020 году поступали обращения местных жителей и общественных организаций по вопросам ведения геологоразведочных работ на территории Камчатского края:</w:t>
      </w:r>
    </w:p>
    <w:p w14:paraId="7F1C415F" w14:textId="77777777" w:rsidR="00730BCB" w:rsidRPr="00730BCB" w:rsidRDefault="00730BCB" w:rsidP="00925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BCB">
        <w:rPr>
          <w:rFonts w:ascii="Times New Roman" w:eastAsia="Calibri" w:hAnsi="Times New Roman" w:cs="Times New Roman"/>
          <w:sz w:val="28"/>
          <w:szCs w:val="28"/>
          <w:lang w:eastAsia="ru-RU"/>
        </w:rPr>
        <w:t>1) по вопросу деятельности ООО «Дальстрой» в части разведки и добычи россыпного золота на территории Елизовского и Усть-Большерецкого муниципальных районов на Гольцовской площади (в водоохранной зоне нерестовых рек р. Быстрая р.), т.к. место проведения работ находится вблизи популярного туристического маршрута в границах водоохранной зоны нерестовых рек р. Быстрая р. Камешковая.</w:t>
      </w:r>
    </w:p>
    <w:p w14:paraId="7A04C555" w14:textId="77777777" w:rsidR="00730BCB" w:rsidRPr="00730BCB" w:rsidRDefault="00730BCB" w:rsidP="00925B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BCB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ООО «Дальстрой» приостановлена на основании решения суда о принятии обеспечительных мер по обраще</w:t>
      </w:r>
      <w:r w:rsidR="00A233B6">
        <w:rPr>
          <w:rFonts w:ascii="Times New Roman" w:eastAsia="Calibri" w:hAnsi="Times New Roman" w:cs="Times New Roman"/>
          <w:sz w:val="28"/>
          <w:szCs w:val="28"/>
          <w:lang w:eastAsia="ru-RU"/>
        </w:rPr>
        <w:t>нию природоохранного прокурора.</w:t>
      </w:r>
    </w:p>
    <w:p w14:paraId="24133668" w14:textId="77777777" w:rsidR="00730BCB" w:rsidRPr="00730BCB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аналогичная ситуация в 2020 году возникла в районе ручья Каменистый (бассейн реки Авача), на котором ООО «Камчатнедра» ведёт работы по геологическому изучению, разведке и добыче россыпного золота на основании лицензии на право пользования недрами ПТР 00480 БР (в пределах участка недр Территориальным балансом запасов полезных ископаемых Камчатского края по состоянию на 01.01.2019 учитываются </w:t>
      </w:r>
      <w:r w:rsidRPr="00730B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запасы россыпного золота в количестве 100 кг). Река Авача относится к высокопродуктивным рекам региона, обеспечивающим значительный вклад в улов лососёвых видов рыб в крае, кроме того на ее берегу расположен Авачинский водозабор, обеспечивающий снабжение питьевой водой городов Елизово и Петропавловск-Камчатский.</w:t>
      </w:r>
      <w:r w:rsidRPr="0073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деятельность ООО «</w:t>
      </w:r>
      <w:r w:rsidRPr="00730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Камчатнедра</w:t>
      </w:r>
      <w:r w:rsidR="00A23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реке Быстрая</w:t>
      </w:r>
      <w:r w:rsidRPr="00730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приостановлена.</w:t>
      </w:r>
    </w:p>
    <w:p w14:paraId="101AF63F" w14:textId="77777777" w:rsidR="00730BCB" w:rsidRPr="00730BCB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природных ресурсов и экологии Камчастского края ведется работа по выработке механизмов участия Камчатского края при формировании Роснедрами или его территориальными органами участков недр для предоставления в пользование (определении их границ и условий пользования недрами).</w:t>
      </w:r>
    </w:p>
    <w:p w14:paraId="756586C8" w14:textId="77777777" w:rsidR="00730BCB" w:rsidRPr="00730BCB" w:rsidRDefault="00730BCB" w:rsidP="00925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все перечисленные экологические конфликтные ситуации находятся под контролем уполномоченных органов государственной власти Камчатского края.</w:t>
      </w:r>
    </w:p>
    <w:p w14:paraId="52F093D3" w14:textId="77777777" w:rsidR="00730BCB" w:rsidRDefault="00730BCB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63F884" w14:textId="77777777" w:rsidR="00730BCB" w:rsidRDefault="00730BCB" w:rsidP="00925B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C43E9">
        <w:rPr>
          <w:rFonts w:ascii="Times New Roman" w:hAnsi="Times New Roman" w:cs="Times New Roman"/>
          <w:b/>
          <w:sz w:val="28"/>
          <w:szCs w:val="28"/>
        </w:rPr>
        <w:t>Основные итоги работы за 2020 и планы на 2021</w:t>
      </w:r>
    </w:p>
    <w:p w14:paraId="0041CB41" w14:textId="77777777" w:rsidR="00071659" w:rsidRPr="00071659" w:rsidRDefault="00B848FC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Министерство</w:t>
      </w:r>
      <w:r w:rsidR="00ED671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1D"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</w:p>
    <w:p w14:paraId="771F3448" w14:textId="77777777" w:rsidR="00071659" w:rsidRDefault="004928E0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928E0">
        <w:rPr>
          <w:rFonts w:ascii="Times New Roman" w:hAnsi="Times New Roman" w:cs="Times New Roman"/>
          <w:sz w:val="28"/>
          <w:szCs w:val="28"/>
        </w:rPr>
        <w:t>одготовлен ежегодный Доклад о состоянии окружающей среды в Камчатском крае. Доклад тиражируется и распространяется в целях информирования о современном состоянии окружающей среды и использования природных ресурсов в Камчатском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A968C9" w14:textId="15EE59F7" w:rsidR="00CE03FF" w:rsidRDefault="00CE03FF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3FF">
        <w:rPr>
          <w:rFonts w:ascii="Times New Roman" w:hAnsi="Times New Roman" w:cs="Times New Roman"/>
          <w:sz w:val="28"/>
          <w:szCs w:val="28"/>
        </w:rPr>
        <w:t>сформирован Реестр объектов накопленного вреда окружающей среде на территории Камчатского края (Реестр ОНВОС от прошлой экономической деятельности), включающий 58 объектов;</w:t>
      </w:r>
    </w:p>
    <w:p w14:paraId="0325ACCA" w14:textId="77777777" w:rsidR="00F45E5E" w:rsidRDefault="00F45E5E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E5E">
        <w:rPr>
          <w:rFonts w:ascii="Times New Roman" w:hAnsi="Times New Roman" w:cs="Times New Roman"/>
          <w:sz w:val="28"/>
          <w:szCs w:val="28"/>
        </w:rPr>
        <w:t xml:space="preserve">образован региональный организационный комитет </w:t>
      </w:r>
      <w:r>
        <w:rPr>
          <w:rFonts w:ascii="Times New Roman" w:hAnsi="Times New Roman" w:cs="Times New Roman"/>
          <w:sz w:val="28"/>
          <w:szCs w:val="28"/>
        </w:rPr>
        <w:t>и проведен</w:t>
      </w:r>
      <w:r w:rsidRPr="00F45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E5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F45E5E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F45E5E">
        <w:rPr>
          <w:rFonts w:ascii="Times New Roman" w:hAnsi="Times New Roman" w:cs="Times New Roman"/>
          <w:sz w:val="28"/>
          <w:szCs w:val="28"/>
        </w:rPr>
        <w:t>диктант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F45E5E">
        <w:rPr>
          <w:rFonts w:ascii="Times New Roman" w:hAnsi="Times New Roman" w:cs="Times New Roman"/>
          <w:sz w:val="28"/>
          <w:szCs w:val="28"/>
        </w:rPr>
        <w:t>;</w:t>
      </w:r>
    </w:p>
    <w:p w14:paraId="57628232" w14:textId="77777777" w:rsidR="00F45E5E" w:rsidRDefault="00F45E5E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 региональный организационный комитет и проведена в Камчатском крае  </w:t>
      </w:r>
      <w:r w:rsidRPr="00F45E5E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45E5E">
        <w:rPr>
          <w:rFonts w:ascii="Times New Roman" w:hAnsi="Times New Roman" w:cs="Times New Roman"/>
          <w:sz w:val="28"/>
          <w:szCs w:val="28"/>
        </w:rPr>
        <w:t>просветительск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45E5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E5E">
        <w:rPr>
          <w:rFonts w:ascii="Times New Roman" w:hAnsi="Times New Roman" w:cs="Times New Roman"/>
          <w:sz w:val="28"/>
          <w:szCs w:val="28"/>
        </w:rPr>
        <w:t xml:space="preserve"> «Географический диктант»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299693" w14:textId="4C5EF16E" w:rsidR="00C01ED8" w:rsidRPr="00C01ED8" w:rsidRDefault="009B4C6F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мероприятий подпрограммы 2 «Развитие и использование минерально-сырьевой базы Камчатского края» государственной программы «Охрана окружающей среды, воспроизводство и использование природных ресурсов в Камчатском крае», осуществляется выполнение работ по поиск</w:t>
      </w:r>
      <w:r w:rsidR="00C01ED8">
        <w:rPr>
          <w:rFonts w:ascii="Times New Roman" w:hAnsi="Times New Roman" w:cs="Times New Roman"/>
          <w:sz w:val="28"/>
          <w:szCs w:val="28"/>
        </w:rPr>
        <w:t>ам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 источников хозяйс</w:t>
      </w:r>
      <w:r w:rsidR="00C01ED8">
        <w:rPr>
          <w:rFonts w:ascii="Times New Roman" w:hAnsi="Times New Roman" w:cs="Times New Roman"/>
          <w:sz w:val="28"/>
          <w:szCs w:val="28"/>
        </w:rPr>
        <w:t xml:space="preserve">твенно-питьевого водоснабжения </w:t>
      </w:r>
      <w:r w:rsidR="00711375">
        <w:rPr>
          <w:rFonts w:ascii="Times New Roman" w:hAnsi="Times New Roman" w:cs="Times New Roman"/>
          <w:sz w:val="28"/>
          <w:szCs w:val="28"/>
        </w:rPr>
        <w:t>для с. Средние Пахачи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 Олюторского муниципального района» </w:t>
      </w:r>
      <w:r w:rsidR="00C01ED8">
        <w:rPr>
          <w:rFonts w:ascii="Times New Roman" w:hAnsi="Times New Roman" w:cs="Times New Roman"/>
          <w:sz w:val="28"/>
          <w:szCs w:val="28"/>
        </w:rPr>
        <w:t xml:space="preserve">и </w:t>
      </w:r>
      <w:r w:rsidR="00C01ED8" w:rsidRPr="00C01ED8">
        <w:rPr>
          <w:rFonts w:ascii="Times New Roman" w:hAnsi="Times New Roman" w:cs="Times New Roman"/>
          <w:sz w:val="28"/>
          <w:szCs w:val="28"/>
        </w:rPr>
        <w:t>с. Седанка Тиг</w:t>
      </w:r>
      <w:r w:rsidR="00711375">
        <w:rPr>
          <w:rFonts w:ascii="Times New Roman" w:hAnsi="Times New Roman" w:cs="Times New Roman"/>
          <w:sz w:val="28"/>
          <w:szCs w:val="28"/>
        </w:rPr>
        <w:t>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827126" w14:textId="77777777" w:rsidR="00C01ED8" w:rsidRPr="00C01ED8" w:rsidRDefault="009B4C6F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1ED8" w:rsidRPr="00C01ED8">
        <w:rPr>
          <w:rFonts w:ascii="Times New Roman" w:hAnsi="Times New Roman" w:cs="Times New Roman"/>
          <w:sz w:val="28"/>
          <w:szCs w:val="28"/>
        </w:rPr>
        <w:t>роведено 15 государственных экспертиз запасов полезных ископаемых, по итогам которых утверждены и поставлены на государственный учет балансовые запасы камня для строительства в количестве 31,7 млн м3, песчано-гравийной смеси в количестве 5,9 млн м3, подземных вод в количестве 1,7 тыс. м3/сут.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C01ED8" w:rsidRPr="00C01ED8">
        <w:rPr>
          <w:rFonts w:ascii="Times New Roman" w:hAnsi="Times New Roman" w:cs="Times New Roman"/>
          <w:sz w:val="28"/>
          <w:szCs w:val="28"/>
        </w:rPr>
        <w:t>уммарный размер платы за проведение государственной экспертизы запасов полезных ископаемых, перечисленный в бюджет Камчатского к</w:t>
      </w:r>
      <w:r>
        <w:rPr>
          <w:rFonts w:ascii="Times New Roman" w:hAnsi="Times New Roman" w:cs="Times New Roman"/>
          <w:sz w:val="28"/>
          <w:szCs w:val="28"/>
        </w:rPr>
        <w:t>рая, составил 600,0 тыс. рублей;</w:t>
      </w:r>
    </w:p>
    <w:p w14:paraId="663BA06F" w14:textId="77777777" w:rsidR="00C01ED8" w:rsidRPr="00C01ED8" w:rsidRDefault="009B4C6F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1ED8">
        <w:rPr>
          <w:rFonts w:ascii="Times New Roman" w:hAnsi="Times New Roman" w:cs="Times New Roman"/>
          <w:sz w:val="28"/>
          <w:szCs w:val="28"/>
        </w:rPr>
        <w:t>роведено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 9 аукционов на право пользования </w:t>
      </w:r>
      <w:r w:rsidR="00C01ED8">
        <w:rPr>
          <w:rFonts w:ascii="Times New Roman" w:hAnsi="Times New Roman" w:cs="Times New Roman"/>
          <w:sz w:val="28"/>
          <w:szCs w:val="28"/>
        </w:rPr>
        <w:t xml:space="preserve">участками недр местного значения. </w:t>
      </w:r>
      <w:r w:rsidR="00C01ED8" w:rsidRPr="00C01ED8">
        <w:rPr>
          <w:rFonts w:ascii="Times New Roman" w:hAnsi="Times New Roman" w:cs="Times New Roman"/>
          <w:sz w:val="28"/>
          <w:szCs w:val="28"/>
        </w:rPr>
        <w:t>В доход бюджета Камчатского края перечислено 4</w:t>
      </w:r>
      <w:r w:rsidR="00C01ED8">
        <w:rPr>
          <w:rFonts w:ascii="Times New Roman" w:hAnsi="Times New Roman" w:cs="Times New Roman"/>
          <w:sz w:val="28"/>
          <w:szCs w:val="28"/>
        </w:rPr>
        <w:t xml:space="preserve"> </w:t>
      </w:r>
      <w:r w:rsidR="00C01ED8" w:rsidRPr="00C01ED8">
        <w:rPr>
          <w:rFonts w:ascii="Times New Roman" w:hAnsi="Times New Roman" w:cs="Times New Roman"/>
          <w:sz w:val="28"/>
          <w:szCs w:val="28"/>
        </w:rPr>
        <w:lastRenderedPageBreak/>
        <w:t>129</w:t>
      </w:r>
      <w:r w:rsidR="00C01ED8">
        <w:rPr>
          <w:rFonts w:ascii="Times New Roman" w:hAnsi="Times New Roman" w:cs="Times New Roman"/>
          <w:sz w:val="28"/>
          <w:szCs w:val="28"/>
        </w:rPr>
        <w:t>,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720 </w:t>
      </w:r>
      <w:r w:rsidR="00C01ED8">
        <w:rPr>
          <w:rFonts w:ascii="Times New Roman" w:hAnsi="Times New Roman" w:cs="Times New Roman"/>
          <w:sz w:val="28"/>
          <w:szCs w:val="28"/>
        </w:rPr>
        <w:t>тыс. р</w:t>
      </w:r>
      <w:r w:rsidR="00C01ED8" w:rsidRPr="00C01ED8">
        <w:rPr>
          <w:rFonts w:ascii="Times New Roman" w:hAnsi="Times New Roman" w:cs="Times New Roman"/>
          <w:sz w:val="28"/>
          <w:szCs w:val="28"/>
        </w:rPr>
        <w:t>ублей, в том числе: сб</w:t>
      </w:r>
      <w:r w:rsidR="00C01ED8">
        <w:rPr>
          <w:rFonts w:ascii="Times New Roman" w:hAnsi="Times New Roman" w:cs="Times New Roman"/>
          <w:sz w:val="28"/>
          <w:szCs w:val="28"/>
        </w:rPr>
        <w:t xml:space="preserve">ор за участие в аукционах – 511, 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000 </w:t>
      </w:r>
      <w:r w:rsidR="00C01ED8">
        <w:rPr>
          <w:rFonts w:ascii="Times New Roman" w:hAnsi="Times New Roman" w:cs="Times New Roman"/>
          <w:sz w:val="28"/>
          <w:szCs w:val="28"/>
        </w:rPr>
        <w:t xml:space="preserve">тыс. </w:t>
      </w:r>
      <w:r w:rsidR="00C01ED8" w:rsidRPr="00C01ED8">
        <w:rPr>
          <w:rFonts w:ascii="Times New Roman" w:hAnsi="Times New Roman" w:cs="Times New Roman"/>
          <w:sz w:val="28"/>
          <w:szCs w:val="28"/>
        </w:rPr>
        <w:t>руб</w:t>
      </w:r>
      <w:r w:rsidR="00C01ED8">
        <w:rPr>
          <w:rFonts w:ascii="Times New Roman" w:hAnsi="Times New Roman" w:cs="Times New Roman"/>
          <w:sz w:val="28"/>
          <w:szCs w:val="28"/>
        </w:rPr>
        <w:t xml:space="preserve">лей, </w:t>
      </w:r>
      <w:r w:rsidR="00C01ED8" w:rsidRPr="00C01ED8">
        <w:rPr>
          <w:rFonts w:ascii="Times New Roman" w:hAnsi="Times New Roman" w:cs="Times New Roman"/>
          <w:sz w:val="28"/>
          <w:szCs w:val="28"/>
        </w:rPr>
        <w:t>разовые платежи</w:t>
      </w:r>
      <w:r w:rsidR="00C01ED8">
        <w:rPr>
          <w:rFonts w:ascii="Times New Roman" w:hAnsi="Times New Roman" w:cs="Times New Roman"/>
          <w:sz w:val="28"/>
          <w:szCs w:val="28"/>
        </w:rPr>
        <w:t xml:space="preserve"> за пользование недрами – 3 618,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720 </w:t>
      </w:r>
      <w:r w:rsidR="00C01ED8">
        <w:rPr>
          <w:rFonts w:ascii="Times New Roman" w:hAnsi="Times New Roman" w:cs="Times New Roman"/>
          <w:sz w:val="28"/>
          <w:szCs w:val="28"/>
        </w:rPr>
        <w:t xml:space="preserve">тыс. </w:t>
      </w:r>
      <w:r w:rsidR="00C01ED8" w:rsidRPr="00C01ED8">
        <w:rPr>
          <w:rFonts w:ascii="Times New Roman" w:hAnsi="Times New Roman" w:cs="Times New Roman"/>
          <w:sz w:val="28"/>
          <w:szCs w:val="28"/>
        </w:rPr>
        <w:t>руб</w:t>
      </w:r>
      <w:r w:rsidR="00C01ED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86B62B" w14:textId="77777777" w:rsidR="00C01ED8" w:rsidRPr="00C01ED8" w:rsidRDefault="009B4C6F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а оказанные государственные услуги по лицензированию </w:t>
      </w:r>
      <w:r w:rsidR="00C01ED8">
        <w:rPr>
          <w:rFonts w:ascii="Times New Roman" w:hAnsi="Times New Roman" w:cs="Times New Roman"/>
          <w:sz w:val="28"/>
          <w:szCs w:val="28"/>
        </w:rPr>
        <w:t>участков недр местного значения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 недропользователями в бюджет Камчатского края уплачена государственная пошлина в размере 210</w:t>
      </w:r>
      <w:r w:rsidR="00C01ED8">
        <w:rPr>
          <w:rFonts w:ascii="Times New Roman" w:hAnsi="Times New Roman" w:cs="Times New Roman"/>
          <w:sz w:val="28"/>
          <w:szCs w:val="28"/>
        </w:rPr>
        <w:t>,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750 </w:t>
      </w:r>
      <w:r w:rsidR="00C01ED8">
        <w:rPr>
          <w:rFonts w:ascii="Times New Roman" w:hAnsi="Times New Roman" w:cs="Times New Roman"/>
          <w:sz w:val="28"/>
          <w:szCs w:val="28"/>
        </w:rPr>
        <w:t xml:space="preserve">тыс. </w:t>
      </w:r>
      <w:r w:rsidR="00C01ED8" w:rsidRPr="00C01ED8">
        <w:rPr>
          <w:rFonts w:ascii="Times New Roman" w:hAnsi="Times New Roman" w:cs="Times New Roman"/>
          <w:sz w:val="28"/>
          <w:szCs w:val="28"/>
        </w:rPr>
        <w:t>рублей.</w:t>
      </w:r>
    </w:p>
    <w:p w14:paraId="03073C0F" w14:textId="77777777" w:rsidR="00C01ED8" w:rsidRPr="00C01ED8" w:rsidRDefault="009B4C6F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01ED8" w:rsidRPr="00C01ED8">
        <w:rPr>
          <w:rFonts w:ascii="Times New Roman" w:hAnsi="Times New Roman" w:cs="Times New Roman"/>
          <w:sz w:val="28"/>
          <w:szCs w:val="28"/>
        </w:rPr>
        <w:t xml:space="preserve">о данным недропользователей налоговые поступления и другие платежи в бюджеты бюджетной системы Российской Федерации от деятельности предприятий горной промышленности Камчатского края за 9 мес. 2020 года составили 2,6 млрд руб., в том числе в консолидированный бюджет Камчатского края порядка 1,0 млрд руб., что составило соответственно 87,5 % и 83,6 % от уровня поступлений за аналогичный период 2019 года. По данным Министерства финансов Камчатского края, поступления в консолидированный бюджет Камчатского края по налогу на добычу полезных ископаемых за 9 мес. 2020 </w:t>
      </w:r>
      <w:r>
        <w:rPr>
          <w:rFonts w:ascii="Times New Roman" w:hAnsi="Times New Roman" w:cs="Times New Roman"/>
          <w:sz w:val="28"/>
          <w:szCs w:val="28"/>
        </w:rPr>
        <w:t>года составили 178,5 млн рублей;</w:t>
      </w:r>
    </w:p>
    <w:p w14:paraId="4797B3E9" w14:textId="77777777" w:rsidR="00C01ED8" w:rsidRPr="00E84312" w:rsidRDefault="009B4C6F" w:rsidP="00925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01ED8" w:rsidRPr="00C01ED8">
        <w:rPr>
          <w:rFonts w:ascii="Times New Roman" w:hAnsi="Times New Roman" w:cs="Times New Roman"/>
          <w:sz w:val="28"/>
          <w:szCs w:val="28"/>
        </w:rPr>
        <w:t>бъем инвестиций в развитие минерально-сырьевого комплекса Камчатского края в отчетный период составил порядка 3,0 млрд рублей. Планируемый объем инвестиций предприятий горнопромышленного комплекса в отрасль в 2020 году составляет 3,63 млрд рублей, а на период 2021-2022 гг. – 14,28 млрд. рублей, в том числе 2021 год – 5,87 млрд. рубле</w:t>
      </w:r>
      <w:r>
        <w:rPr>
          <w:rFonts w:ascii="Times New Roman" w:hAnsi="Times New Roman" w:cs="Times New Roman"/>
          <w:sz w:val="28"/>
          <w:szCs w:val="28"/>
        </w:rPr>
        <w:t>й, 2022 год – 8,41 млрд. рублей;</w:t>
      </w:r>
    </w:p>
    <w:p w14:paraId="21DDCEC9" w14:textId="77777777" w:rsidR="00A93CC1" w:rsidRDefault="009B4C6F" w:rsidP="00925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93CC1" w:rsidRPr="00A93CC1">
        <w:rPr>
          <w:rFonts w:ascii="Times New Roman" w:hAnsi="Times New Roman" w:cs="Times New Roman"/>
          <w:sz w:val="28"/>
          <w:szCs w:val="28"/>
        </w:rPr>
        <w:t>а счет субвенции из средств федерального бюджета</w:t>
      </w:r>
      <w:r w:rsidR="00A93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3CC1">
        <w:rPr>
          <w:rFonts w:ascii="Times New Roman" w:hAnsi="Times New Roman" w:cs="Times New Roman"/>
          <w:sz w:val="28"/>
          <w:szCs w:val="28"/>
        </w:rPr>
        <w:t>выполнены</w:t>
      </w:r>
      <w:r w:rsidR="00A93CC1" w:rsidRPr="00A93CC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93CC1">
        <w:rPr>
          <w:rFonts w:ascii="Times New Roman" w:hAnsi="Times New Roman" w:cs="Times New Roman"/>
          <w:sz w:val="28"/>
          <w:szCs w:val="28"/>
        </w:rPr>
        <w:t>ы</w:t>
      </w:r>
      <w:r w:rsidR="00A93CC1" w:rsidRPr="00A93CC1">
        <w:rPr>
          <w:rFonts w:ascii="Times New Roman" w:hAnsi="Times New Roman" w:cs="Times New Roman"/>
          <w:sz w:val="28"/>
          <w:szCs w:val="28"/>
        </w:rPr>
        <w:t xml:space="preserve"> по определению местоположения береговой линии (границы водного объекта), границ водоохранных зон и прибрежных защитных полос водных объектов на территории Усть-Камчатского муниципального района (с. Усть-Камчатск и с. Крутоберегово), Мильковского муниципального района (с. Мильково и с. Долиновка), Елизовского, Пенжинского, Олюторского муницип</w:t>
      </w:r>
      <w:r>
        <w:rPr>
          <w:rFonts w:ascii="Times New Roman" w:hAnsi="Times New Roman" w:cs="Times New Roman"/>
          <w:sz w:val="28"/>
          <w:szCs w:val="28"/>
        </w:rPr>
        <w:t>альных районов Камчатского края;</w:t>
      </w:r>
    </w:p>
    <w:p w14:paraId="68EF856A" w14:textId="71103FC4" w:rsidR="00FE0E7E" w:rsidRPr="00907D46" w:rsidRDefault="009B4C6F" w:rsidP="00925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получены результаты</w:t>
      </w:r>
      <w:r w:rsidR="00A93CC1" w:rsidRPr="00A93CC1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93CC1" w:rsidRPr="00A93CC1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A93CC1" w:rsidRPr="00A93CC1">
        <w:rPr>
          <w:rFonts w:ascii="Times New Roman" w:hAnsi="Times New Roman" w:cs="Times New Roman"/>
          <w:sz w:val="28"/>
          <w:szCs w:val="28"/>
        </w:rPr>
        <w:t xml:space="preserve"> «Комплексные гидроэкологические и биомониторинговые исследования с целью обоснования комплекса инженерных, природоохранных и благоустроительных работ в акватории озера Култучное и на прилегающей к нему территории в центре города Петропавловска-Камчатского».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C6F">
        <w:rPr>
          <w:rFonts w:ascii="Times New Roman" w:hAnsi="Times New Roman" w:cs="Times New Roman"/>
          <w:sz w:val="28"/>
          <w:szCs w:val="28"/>
        </w:rPr>
        <w:t>П</w:t>
      </w:r>
      <w:r w:rsidR="00FE0E7E" w:rsidRPr="009B4C6F">
        <w:rPr>
          <w:rFonts w:ascii="Times New Roman" w:hAnsi="Times New Roman" w:cs="Times New Roman"/>
          <w:sz w:val="28"/>
          <w:szCs w:val="28"/>
        </w:rPr>
        <w:t>редложена программа мероприятий по улучшению экологического состояния озера Култучное, основанная на инженерно-технических решениях и сопутствующих общих мероприятиях по благоустройству территории, прилегающей к озеру, в том числе,</w:t>
      </w:r>
      <w:r w:rsidR="00AA0F9B" w:rsidRPr="009B4C6F">
        <w:t xml:space="preserve"> </w:t>
      </w:r>
      <w:r w:rsidR="00AA0F9B" w:rsidRPr="009B4C6F">
        <w:rPr>
          <w:rFonts w:ascii="Times New Roman" w:hAnsi="Times New Roman" w:cs="Times New Roman"/>
          <w:sz w:val="28"/>
          <w:szCs w:val="28"/>
        </w:rPr>
        <w:t xml:space="preserve">создание гидроботанической площадки, где основная технология очищения загрязненных стоков заключается в создании и культивировании гидробиосистемы; </w:t>
      </w:r>
      <w:r w:rsidR="00FE0E7E" w:rsidRPr="009B4C6F">
        <w:rPr>
          <w:rFonts w:ascii="Times New Roman" w:hAnsi="Times New Roman" w:cs="Times New Roman"/>
          <w:sz w:val="28"/>
          <w:szCs w:val="28"/>
        </w:rPr>
        <w:t>реконструкция бесхозных инженерных сетей и строительство эффективных очистных сооружений</w:t>
      </w:r>
      <w:r w:rsidR="00AA0F9B" w:rsidRPr="009B4C6F">
        <w:rPr>
          <w:rFonts w:ascii="Times New Roman" w:hAnsi="Times New Roman" w:cs="Times New Roman"/>
          <w:sz w:val="28"/>
          <w:szCs w:val="28"/>
        </w:rPr>
        <w:t>;</w:t>
      </w:r>
      <w:r w:rsidR="00FE0E7E" w:rsidRPr="009B4C6F">
        <w:rPr>
          <w:rFonts w:ascii="Times New Roman" w:hAnsi="Times New Roman" w:cs="Times New Roman"/>
          <w:sz w:val="28"/>
          <w:szCs w:val="28"/>
        </w:rPr>
        <w:t xml:space="preserve"> очистка всего поверхностного водопритока (в том числе из коллекторов ливневой канализации), поступающего в озеро, проведение сопутствующих мероприятий по благоустройству озера (очистка прилегающей территории, комплекс мер по защите от загрязнения автодорожным транспортом,  облагораживание древесной растительности).</w:t>
      </w:r>
      <w:r w:rsidR="00907D46">
        <w:rPr>
          <w:rFonts w:ascii="Times New Roman" w:hAnsi="Times New Roman" w:cs="Times New Roman"/>
          <w:sz w:val="28"/>
          <w:szCs w:val="28"/>
        </w:rPr>
        <w:t xml:space="preserve"> </w:t>
      </w:r>
      <w:r w:rsidR="00FE0E7E" w:rsidRPr="009B4C6F">
        <w:rPr>
          <w:rFonts w:ascii="Times New Roman" w:hAnsi="Times New Roman" w:cs="Times New Roman"/>
          <w:sz w:val="28"/>
          <w:szCs w:val="28"/>
        </w:rPr>
        <w:t xml:space="preserve">При этом эффективность этих мер </w:t>
      </w:r>
      <w:r w:rsidR="009D3E0C" w:rsidRPr="009B4C6F">
        <w:rPr>
          <w:rFonts w:ascii="Times New Roman" w:hAnsi="Times New Roman" w:cs="Times New Roman"/>
          <w:sz w:val="28"/>
          <w:szCs w:val="28"/>
        </w:rPr>
        <w:t>существенно повысится при</w:t>
      </w:r>
      <w:r w:rsidR="00FE0E7E" w:rsidRPr="009B4C6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D3E0C" w:rsidRPr="009B4C6F">
        <w:rPr>
          <w:rFonts w:ascii="Times New Roman" w:hAnsi="Times New Roman" w:cs="Times New Roman"/>
          <w:sz w:val="28"/>
          <w:szCs w:val="28"/>
        </w:rPr>
        <w:t xml:space="preserve">е населения </w:t>
      </w:r>
      <w:r w:rsidR="00FE0E7E" w:rsidRPr="009B4C6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9D3E0C" w:rsidRPr="009B4C6F">
        <w:rPr>
          <w:rFonts w:ascii="Times New Roman" w:hAnsi="Times New Roman" w:cs="Times New Roman"/>
          <w:sz w:val="28"/>
          <w:szCs w:val="28"/>
        </w:rPr>
        <w:t>эколого-</w:t>
      </w:r>
      <w:r w:rsidR="00FE0E7E" w:rsidRPr="009B4C6F">
        <w:rPr>
          <w:rFonts w:ascii="Times New Roman" w:hAnsi="Times New Roman" w:cs="Times New Roman"/>
          <w:sz w:val="28"/>
          <w:szCs w:val="28"/>
        </w:rPr>
        <w:lastRenderedPageBreak/>
        <w:t xml:space="preserve">просветительских мер и увеличения роли экологического образования </w:t>
      </w:r>
      <w:r w:rsidR="000E6339" w:rsidRPr="009B4C6F">
        <w:rPr>
          <w:rFonts w:ascii="Times New Roman" w:hAnsi="Times New Roman" w:cs="Times New Roman"/>
          <w:sz w:val="28"/>
          <w:szCs w:val="28"/>
        </w:rPr>
        <w:t>для ос</w:t>
      </w:r>
      <w:r>
        <w:rPr>
          <w:rFonts w:ascii="Times New Roman" w:hAnsi="Times New Roman" w:cs="Times New Roman"/>
          <w:sz w:val="28"/>
          <w:szCs w:val="28"/>
        </w:rPr>
        <w:t>ознания важности охраны природы;</w:t>
      </w:r>
    </w:p>
    <w:p w14:paraId="47DE2CF7" w14:textId="248F0C00" w:rsidR="00A93CC1" w:rsidRDefault="009B4C6F" w:rsidP="00925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7D46">
        <w:rPr>
          <w:rFonts w:ascii="Times New Roman" w:hAnsi="Times New Roman" w:cs="Times New Roman"/>
          <w:sz w:val="28"/>
          <w:szCs w:val="28"/>
        </w:rPr>
        <w:t xml:space="preserve"> в</w:t>
      </w:r>
      <w:r w:rsidR="00A93CC1">
        <w:rPr>
          <w:rFonts w:ascii="Times New Roman" w:hAnsi="Times New Roman" w:cs="Times New Roman"/>
          <w:sz w:val="28"/>
          <w:szCs w:val="28"/>
        </w:rPr>
        <w:t>ыполнены</w:t>
      </w:r>
      <w:r w:rsidR="00A93CC1" w:rsidRPr="00A93CC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93CC1">
        <w:rPr>
          <w:rFonts w:ascii="Times New Roman" w:hAnsi="Times New Roman" w:cs="Times New Roman"/>
          <w:sz w:val="28"/>
          <w:szCs w:val="28"/>
        </w:rPr>
        <w:t>ы</w:t>
      </w:r>
      <w:r w:rsidR="00A93CC1" w:rsidRPr="00A93CC1">
        <w:rPr>
          <w:rFonts w:ascii="Times New Roman" w:hAnsi="Times New Roman" w:cs="Times New Roman"/>
          <w:sz w:val="28"/>
          <w:szCs w:val="28"/>
        </w:rPr>
        <w:t xml:space="preserve"> по определению границ зон затопления, подтопления на территориях населенных пунктов Пенжинского</w:t>
      </w:r>
      <w:r w:rsidR="00A93CC1">
        <w:rPr>
          <w:rFonts w:ascii="Times New Roman" w:hAnsi="Times New Roman" w:cs="Times New Roman"/>
          <w:sz w:val="28"/>
          <w:szCs w:val="28"/>
        </w:rPr>
        <w:t xml:space="preserve"> </w:t>
      </w:r>
      <w:r w:rsidR="00A93CC1" w:rsidRPr="00A93CC1">
        <w:rPr>
          <w:rFonts w:ascii="Times New Roman" w:hAnsi="Times New Roman" w:cs="Times New Roman"/>
          <w:sz w:val="28"/>
          <w:szCs w:val="28"/>
        </w:rPr>
        <w:t>муниципальн</w:t>
      </w:r>
      <w:r w:rsidR="00A93CC1">
        <w:rPr>
          <w:rFonts w:ascii="Times New Roman" w:hAnsi="Times New Roman" w:cs="Times New Roman"/>
          <w:sz w:val="28"/>
          <w:szCs w:val="28"/>
        </w:rPr>
        <w:t>ого</w:t>
      </w:r>
      <w:r w:rsidR="00A93CC1" w:rsidRPr="00A93C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3C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14:paraId="316FEA6E" w14:textId="77777777" w:rsidR="00A93CC1" w:rsidRPr="00A93CC1" w:rsidRDefault="009B4C6F" w:rsidP="00925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A93CC1" w:rsidRPr="00A93CC1">
        <w:rPr>
          <w:rFonts w:ascii="Times New Roman" w:hAnsi="Times New Roman" w:cs="Times New Roman"/>
          <w:sz w:val="28"/>
          <w:szCs w:val="28"/>
        </w:rPr>
        <w:t>части предоставления водных объектов или их частей, находящихся в федеральной собственности и расположенных на территории Камчатского края, в пользование на основании договоров водопользования, решений о предоставлении водных объектов в пользование.</w:t>
      </w:r>
    </w:p>
    <w:p w14:paraId="2D814A9D" w14:textId="77777777" w:rsidR="00A93CC1" w:rsidRPr="00A93CC1" w:rsidRDefault="00A93CC1" w:rsidP="00925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C1">
        <w:rPr>
          <w:rFonts w:ascii="Times New Roman" w:hAnsi="Times New Roman" w:cs="Times New Roman"/>
          <w:sz w:val="28"/>
          <w:szCs w:val="28"/>
        </w:rPr>
        <w:t>На 2020 год планировалось обеспечить правами пользования водными объектами 128 водопользователей.</w:t>
      </w:r>
    </w:p>
    <w:p w14:paraId="54183BE8" w14:textId="77777777" w:rsidR="00A93CC1" w:rsidRPr="00A93CC1" w:rsidRDefault="00A93CC1" w:rsidP="00925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C1">
        <w:rPr>
          <w:rFonts w:ascii="Times New Roman" w:hAnsi="Times New Roman" w:cs="Times New Roman"/>
          <w:sz w:val="28"/>
          <w:szCs w:val="28"/>
        </w:rPr>
        <w:t xml:space="preserve">По состоянию на 01.12.2020 количество водопользователей составило 120 субъектов (юридических лиц и индивидуальных предпринимателей).  </w:t>
      </w:r>
    </w:p>
    <w:p w14:paraId="40BF0913" w14:textId="77777777" w:rsidR="00A93CC1" w:rsidRPr="00A93CC1" w:rsidRDefault="00A93CC1" w:rsidP="00925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CC1">
        <w:rPr>
          <w:rFonts w:ascii="Times New Roman" w:hAnsi="Times New Roman" w:cs="Times New Roman"/>
          <w:sz w:val="28"/>
          <w:szCs w:val="28"/>
        </w:rPr>
        <w:t>Причины отклонения от планового значения – исключение некоторых водопользователей из рее</w:t>
      </w:r>
      <w:r>
        <w:rPr>
          <w:rFonts w:ascii="Times New Roman" w:hAnsi="Times New Roman" w:cs="Times New Roman"/>
          <w:sz w:val="28"/>
          <w:szCs w:val="28"/>
        </w:rPr>
        <w:t xml:space="preserve">стра водользователей в связи с </w:t>
      </w:r>
      <w:r w:rsidRPr="00A93CC1">
        <w:rPr>
          <w:rFonts w:ascii="Times New Roman" w:hAnsi="Times New Roman" w:cs="Times New Roman"/>
          <w:sz w:val="28"/>
          <w:szCs w:val="28"/>
        </w:rPr>
        <w:t>отсутствием потребности в дальнейшем использовании водного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C1">
        <w:rPr>
          <w:rFonts w:ascii="Times New Roman" w:hAnsi="Times New Roman" w:cs="Times New Roman"/>
          <w:sz w:val="28"/>
          <w:szCs w:val="28"/>
        </w:rPr>
        <w:t>переориентацией предприятия на иной источник водопотребления (подземные скважины, морская вода).</w:t>
      </w:r>
    </w:p>
    <w:p w14:paraId="5ACC671E" w14:textId="618A0CCF" w:rsidR="009B4C6F" w:rsidRDefault="00B848FC" w:rsidP="00925B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C6F">
        <w:rPr>
          <w:rFonts w:ascii="Times New Roman" w:hAnsi="Times New Roman" w:cs="Times New Roman"/>
          <w:b/>
          <w:sz w:val="28"/>
          <w:szCs w:val="28"/>
        </w:rPr>
        <w:t>Все поставленные задачи на 2020 год выполнены.</w:t>
      </w:r>
    </w:p>
    <w:p w14:paraId="081A598A" w14:textId="77777777" w:rsidR="00925B13" w:rsidRDefault="00925B13" w:rsidP="00925B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CCA54" w14:textId="77777777" w:rsidR="009B4C6F" w:rsidRDefault="009B4C6F" w:rsidP="00925B13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4C6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730BCB" w:rsidRPr="009B4C6F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100AEFF4" w14:textId="77777777" w:rsidR="009B4C6F" w:rsidRDefault="009B4C6F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B4C6F">
        <w:rPr>
          <w:rFonts w:ascii="Times New Roman" w:hAnsi="Times New Roman" w:cs="Times New Roman"/>
          <w:sz w:val="28"/>
          <w:szCs w:val="28"/>
        </w:rPr>
        <w:t xml:space="preserve">1. </w:t>
      </w:r>
      <w:r w:rsidRPr="006E6679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создании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пилотном режиме регионального сегмента </w:t>
      </w:r>
      <w:r w:rsidRPr="001754BF">
        <w:rPr>
          <w:rFonts w:ascii="Times New Roman" w:hAnsi="Times New Roman" w:cs="Times New Roman"/>
          <w:bCs/>
          <w:sz w:val="28"/>
          <w:szCs w:val="28"/>
        </w:rPr>
        <w:t>Комплексной информационной системы мониторинга окружающей среды на территории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754BF">
        <w:rPr>
          <w:rFonts w:ascii="Times New Roman" w:hAnsi="Times New Roman" w:cs="Times New Roman"/>
          <w:bCs/>
          <w:iCs/>
          <w:sz w:val="28"/>
          <w:szCs w:val="28"/>
        </w:rPr>
        <w:t>разработк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1754BF">
        <w:rPr>
          <w:rFonts w:ascii="Times New Roman" w:hAnsi="Times New Roman" w:cs="Times New Roman"/>
          <w:bCs/>
          <w:iCs/>
          <w:sz w:val="28"/>
          <w:szCs w:val="28"/>
        </w:rPr>
        <w:t xml:space="preserve"> многостороннего соглашения участников процесса по реализации пилотного проекта по созданию регионального сегмента Комплексной системы мониторинга состояния окружающей среды: Камчатский край – Минприроды России – Росприроднадзор –  ПАО «НОВАТЭК» – Росгидромет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РАН).</w:t>
      </w:r>
    </w:p>
    <w:p w14:paraId="0EA42BCD" w14:textId="77777777" w:rsidR="009B4C6F" w:rsidRDefault="009B4C6F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F136E7">
        <w:rPr>
          <w:rFonts w:ascii="Times New Roman" w:hAnsi="Times New Roman" w:cs="Times New Roman"/>
          <w:bCs/>
          <w:iCs/>
          <w:sz w:val="28"/>
          <w:szCs w:val="28"/>
        </w:rPr>
        <w:t xml:space="preserve">Работа по </w:t>
      </w:r>
      <w:r w:rsidR="00F136E7" w:rsidRPr="00F136E7">
        <w:rPr>
          <w:rFonts w:ascii="Times New Roman" w:hAnsi="Times New Roman" w:cs="Times New Roman"/>
          <w:bCs/>
          <w:iCs/>
          <w:sz w:val="28"/>
          <w:szCs w:val="28"/>
        </w:rPr>
        <w:t>внесени</w:t>
      </w:r>
      <w:r w:rsidR="00F136E7">
        <w:rPr>
          <w:rFonts w:ascii="Times New Roman" w:hAnsi="Times New Roman" w:cs="Times New Roman"/>
          <w:bCs/>
          <w:iCs/>
          <w:sz w:val="28"/>
          <w:szCs w:val="28"/>
        </w:rPr>
        <w:t xml:space="preserve">ю </w:t>
      </w:r>
      <w:r w:rsidR="00F136E7" w:rsidRPr="00F136E7">
        <w:rPr>
          <w:rFonts w:ascii="Times New Roman" w:hAnsi="Times New Roman" w:cs="Times New Roman"/>
          <w:bCs/>
          <w:iCs/>
          <w:sz w:val="28"/>
          <w:szCs w:val="28"/>
        </w:rPr>
        <w:t>изменений в Федеральный закон о рыболовстве, Правила образования рыбохозяйственных зап</w:t>
      </w:r>
      <w:r w:rsidR="00F136E7">
        <w:rPr>
          <w:rFonts w:ascii="Times New Roman" w:hAnsi="Times New Roman" w:cs="Times New Roman"/>
          <w:bCs/>
          <w:iCs/>
          <w:sz w:val="28"/>
          <w:szCs w:val="28"/>
        </w:rPr>
        <w:t>оведных зон, а также разработка</w:t>
      </w:r>
      <w:r w:rsidR="00F136E7" w:rsidRPr="00F136E7">
        <w:rPr>
          <w:rFonts w:ascii="Times New Roman" w:hAnsi="Times New Roman" w:cs="Times New Roman"/>
          <w:bCs/>
          <w:iCs/>
          <w:sz w:val="28"/>
          <w:szCs w:val="28"/>
        </w:rPr>
        <w:t xml:space="preserve"> Правила охраны</w:t>
      </w:r>
      <w:r w:rsidR="00F136E7">
        <w:rPr>
          <w:rFonts w:ascii="Times New Roman" w:hAnsi="Times New Roman" w:cs="Times New Roman"/>
          <w:bCs/>
          <w:iCs/>
          <w:sz w:val="28"/>
          <w:szCs w:val="28"/>
        </w:rPr>
        <w:t xml:space="preserve"> морских млекопитающих и Правил</w:t>
      </w:r>
      <w:r w:rsidR="00F136E7" w:rsidRPr="00F136E7">
        <w:rPr>
          <w:rFonts w:ascii="Times New Roman" w:hAnsi="Times New Roman" w:cs="Times New Roman"/>
          <w:bCs/>
          <w:iCs/>
          <w:sz w:val="28"/>
          <w:szCs w:val="28"/>
        </w:rPr>
        <w:t xml:space="preserve"> наблюдений за морскими млекопитающими на лежбищах и в открытом море для последующего тиражирования в качестве лучшей практики.</w:t>
      </w:r>
    </w:p>
    <w:p w14:paraId="4B3107E0" w14:textId="77777777" w:rsidR="00F136E7" w:rsidRDefault="00262294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П</w:t>
      </w:r>
      <w:r w:rsidRPr="00262294">
        <w:rPr>
          <w:rFonts w:ascii="Times New Roman" w:hAnsi="Times New Roman" w:cs="Times New Roman"/>
          <w:bCs/>
          <w:iCs/>
          <w:sz w:val="28"/>
          <w:szCs w:val="28"/>
        </w:rPr>
        <w:t>одг</w:t>
      </w:r>
      <w:r>
        <w:rPr>
          <w:rFonts w:ascii="Times New Roman" w:hAnsi="Times New Roman" w:cs="Times New Roman"/>
          <w:bCs/>
          <w:iCs/>
          <w:sz w:val="28"/>
          <w:szCs w:val="28"/>
        </w:rPr>
        <w:t>отовка предложений</w:t>
      </w:r>
      <w:r w:rsidRPr="00262294">
        <w:rPr>
          <w:rFonts w:ascii="Times New Roman" w:hAnsi="Times New Roman" w:cs="Times New Roman"/>
          <w:bCs/>
          <w:iCs/>
          <w:sz w:val="28"/>
          <w:szCs w:val="28"/>
        </w:rPr>
        <w:t xml:space="preserve"> о приоритетных местах создания в Камчатском крае охранных зон акваторий и прибрежных территорий, имеющих важнейшее значение для сохранения морских млекопитающих в целях проработки в установленном порядке вопроса создания особо охраняемых природных территорий.</w:t>
      </w:r>
    </w:p>
    <w:p w14:paraId="33080341" w14:textId="77777777" w:rsidR="00262294" w:rsidRDefault="00262294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Организация проведения</w:t>
      </w:r>
      <w:r w:rsidRPr="00262294">
        <w:rPr>
          <w:rFonts w:ascii="Times New Roman" w:hAnsi="Times New Roman" w:cs="Times New Roman"/>
          <w:bCs/>
          <w:iCs/>
          <w:sz w:val="28"/>
          <w:szCs w:val="28"/>
        </w:rPr>
        <w:t xml:space="preserve"> ежегодной международной научной конференции «Сохранение биоразнообразия Камчатки и прилегающих морей» с приглашением ведущих российских и международных спикеров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5719726" w14:textId="77777777" w:rsidR="00262294" w:rsidRDefault="00262294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A233B6">
        <w:rPr>
          <w:rFonts w:ascii="Times New Roman" w:hAnsi="Times New Roman" w:cs="Times New Roman"/>
          <w:bCs/>
          <w:iCs/>
          <w:sz w:val="28"/>
          <w:szCs w:val="28"/>
        </w:rPr>
        <w:t>Работа по</w:t>
      </w:r>
      <w:r w:rsidRPr="00262294">
        <w:rPr>
          <w:rFonts w:ascii="Times New Roman" w:hAnsi="Times New Roman" w:cs="Times New Roman"/>
          <w:bCs/>
          <w:iCs/>
          <w:sz w:val="28"/>
          <w:szCs w:val="28"/>
        </w:rPr>
        <w:t xml:space="preserve"> создани</w:t>
      </w:r>
      <w:r w:rsidR="00A233B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262294">
        <w:rPr>
          <w:rFonts w:ascii="Times New Roman" w:hAnsi="Times New Roman" w:cs="Times New Roman"/>
          <w:bCs/>
          <w:iCs/>
          <w:sz w:val="28"/>
          <w:szCs w:val="28"/>
        </w:rPr>
        <w:t xml:space="preserve"> в Камчатском крае службы (инспекции) по охране морских млекопитающих.</w:t>
      </w:r>
    </w:p>
    <w:p w14:paraId="01C07209" w14:textId="77777777" w:rsidR="00633296" w:rsidRPr="00262294" w:rsidRDefault="00262294" w:rsidP="00925B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="00A233B6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262294">
        <w:rPr>
          <w:rFonts w:ascii="Times New Roman" w:hAnsi="Times New Roman" w:cs="Times New Roman"/>
          <w:bCs/>
          <w:iCs/>
          <w:sz w:val="28"/>
          <w:szCs w:val="28"/>
        </w:rPr>
        <w:t>твер</w:t>
      </w:r>
      <w:r w:rsidR="00A233B6">
        <w:rPr>
          <w:rFonts w:ascii="Times New Roman" w:hAnsi="Times New Roman" w:cs="Times New Roman"/>
          <w:bCs/>
          <w:iCs/>
          <w:sz w:val="28"/>
          <w:szCs w:val="28"/>
        </w:rPr>
        <w:t>ждение</w:t>
      </w:r>
      <w:r w:rsidRPr="00262294">
        <w:rPr>
          <w:rFonts w:ascii="Times New Roman" w:hAnsi="Times New Roman" w:cs="Times New Roman"/>
          <w:bCs/>
          <w:iCs/>
          <w:sz w:val="28"/>
          <w:szCs w:val="28"/>
        </w:rPr>
        <w:t xml:space="preserve"> на региональном уровне Правил посещения лежбищ морских </w:t>
      </w:r>
      <w:r>
        <w:rPr>
          <w:rFonts w:ascii="Times New Roman" w:hAnsi="Times New Roman" w:cs="Times New Roman"/>
          <w:bCs/>
          <w:iCs/>
          <w:sz w:val="28"/>
          <w:szCs w:val="28"/>
        </w:rPr>
        <w:t>млекопитающих в Камчатском крае.</w:t>
      </w:r>
    </w:p>
    <w:p w14:paraId="4EE385F5" w14:textId="77777777" w:rsidR="00E539F4" w:rsidRPr="00A233B6" w:rsidRDefault="00262294" w:rsidP="00925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E539F4" w:rsidRPr="00E5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39F4" w:rsidRPr="00E539F4">
        <w:rPr>
          <w:rFonts w:ascii="Times New Roman" w:hAnsi="Times New Roman" w:cs="Times New Roman"/>
          <w:sz w:val="28"/>
          <w:szCs w:val="28"/>
        </w:rPr>
        <w:t xml:space="preserve">Подготовка и утверждение перечней участков недр местного значения, содержащих </w:t>
      </w:r>
      <w:r w:rsidR="00E539F4" w:rsidRPr="00E53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общераспространенные полезные ископаемые (далее – ОПИ) по Камчатскому краю на 2021 год для предоставления в пользование для геологического изучения в целях поиска и оценки месторождений общераспространенных полезных ископаемых без проведения аукциона, и</w:t>
      </w:r>
      <w:r w:rsidR="00F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9F4" w:rsidRPr="00E53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2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аукционному принципу, о</w:t>
      </w:r>
      <w:r w:rsidR="00E539F4" w:rsidRPr="00E539F4">
        <w:rPr>
          <w:rFonts w:ascii="Times New Roman" w:hAnsi="Times New Roman" w:cs="Times New Roman"/>
          <w:sz w:val="28"/>
          <w:szCs w:val="28"/>
        </w:rPr>
        <w:t xml:space="preserve">рганизация и проведение аукционов на право пользования </w:t>
      </w:r>
      <w:r w:rsidR="00FD7048">
        <w:rPr>
          <w:rFonts w:ascii="Times New Roman" w:hAnsi="Times New Roman" w:cs="Times New Roman"/>
          <w:sz w:val="28"/>
          <w:szCs w:val="28"/>
        </w:rPr>
        <w:t>участками недр местного значения.</w:t>
      </w:r>
    </w:p>
    <w:p w14:paraId="0996D4D0" w14:textId="77777777" w:rsidR="00FD7048" w:rsidRDefault="00A233B6" w:rsidP="00925B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7048">
        <w:rPr>
          <w:rFonts w:ascii="Times New Roman" w:hAnsi="Times New Roman" w:cs="Times New Roman"/>
          <w:sz w:val="28"/>
          <w:szCs w:val="28"/>
        </w:rPr>
        <w:t>. Продолжение работы</w:t>
      </w:r>
      <w:r w:rsidR="00FD7048" w:rsidRPr="00AC4309">
        <w:rPr>
          <w:rFonts w:ascii="Times New Roman" w:hAnsi="Times New Roman" w:cs="Times New Roman"/>
          <w:sz w:val="28"/>
          <w:szCs w:val="28"/>
        </w:rPr>
        <w:t xml:space="preserve"> по установлению границ з</w:t>
      </w:r>
      <w:r w:rsidR="00FD7048">
        <w:rPr>
          <w:rFonts w:ascii="Times New Roman" w:hAnsi="Times New Roman" w:cs="Times New Roman"/>
          <w:sz w:val="28"/>
          <w:szCs w:val="28"/>
        </w:rPr>
        <w:t>он затопления, подтопления в рамках и</w:t>
      </w:r>
      <w:r w:rsidR="00FD7048" w:rsidRPr="00AC4309">
        <w:rPr>
          <w:rFonts w:ascii="Times New Roman" w:hAnsi="Times New Roman" w:cs="Times New Roman"/>
          <w:sz w:val="28"/>
          <w:szCs w:val="28"/>
        </w:rPr>
        <w:t>сполнение пункта 6 перечня поручений по итогам совещания у Президента Российской Федерации по вопросу «О мерах по ликвидации последствий наводнения на территории Иркутской области» от 19.07.2019 № Пр-1430.</w:t>
      </w:r>
    </w:p>
    <w:p w14:paraId="7A6EDAA5" w14:textId="77777777" w:rsidR="00FD7048" w:rsidRDefault="00A233B6" w:rsidP="0092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7048">
        <w:rPr>
          <w:rFonts w:ascii="Times New Roman" w:hAnsi="Times New Roman" w:cs="Times New Roman"/>
          <w:sz w:val="28"/>
          <w:szCs w:val="28"/>
        </w:rPr>
        <w:t>В</w:t>
      </w:r>
      <w:r w:rsidR="00FD7048" w:rsidRPr="00692BDD">
        <w:rPr>
          <w:rFonts w:ascii="Times New Roman" w:hAnsi="Times New Roman" w:cs="Times New Roman"/>
          <w:sz w:val="28"/>
          <w:szCs w:val="28"/>
        </w:rPr>
        <w:t>ыполнение работ по определению местоположения берегов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D7048" w:rsidRPr="00692BDD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7048" w:rsidRPr="00692BDD">
        <w:rPr>
          <w:rFonts w:ascii="Times New Roman" w:hAnsi="Times New Roman" w:cs="Times New Roman"/>
          <w:sz w:val="28"/>
          <w:szCs w:val="28"/>
        </w:rPr>
        <w:t xml:space="preserve"> (границ водн</w:t>
      </w:r>
      <w:r>
        <w:rPr>
          <w:rFonts w:ascii="Times New Roman" w:hAnsi="Times New Roman" w:cs="Times New Roman"/>
          <w:sz w:val="28"/>
          <w:szCs w:val="28"/>
        </w:rPr>
        <w:t>ых объектов</w:t>
      </w:r>
      <w:r w:rsidR="00FD7048" w:rsidRPr="00692BDD">
        <w:rPr>
          <w:rFonts w:ascii="Times New Roman" w:hAnsi="Times New Roman" w:cs="Times New Roman"/>
          <w:sz w:val="28"/>
          <w:szCs w:val="28"/>
        </w:rPr>
        <w:t>), границ водоохранных зон и прибрежных защитных полос водных объектов</w:t>
      </w:r>
      <w:r w:rsidR="00FD7048">
        <w:rPr>
          <w:rFonts w:ascii="Times New Roman" w:hAnsi="Times New Roman" w:cs="Times New Roman"/>
          <w:sz w:val="28"/>
          <w:szCs w:val="28"/>
        </w:rPr>
        <w:t xml:space="preserve"> на территории Тигильского муниципального района.</w:t>
      </w:r>
    </w:p>
    <w:p w14:paraId="09C6D6CB" w14:textId="77777777" w:rsidR="00FD7048" w:rsidRDefault="00FD7048" w:rsidP="0092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3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Выполнение работ по расчистке </w:t>
      </w:r>
      <w:r w:rsidRPr="00FD7048">
        <w:rPr>
          <w:rFonts w:ascii="Times New Roman" w:hAnsi="Times New Roman" w:cs="Times New Roman"/>
          <w:sz w:val="28"/>
          <w:szCs w:val="28"/>
        </w:rPr>
        <w:t>русла реки Домашняя в с. Соболево Соб</w:t>
      </w:r>
      <w:r>
        <w:rPr>
          <w:rFonts w:ascii="Times New Roman" w:hAnsi="Times New Roman" w:cs="Times New Roman"/>
          <w:sz w:val="28"/>
          <w:szCs w:val="28"/>
        </w:rPr>
        <w:t>олевского муниципального района.</w:t>
      </w:r>
    </w:p>
    <w:p w14:paraId="3B240B5D" w14:textId="77777777" w:rsidR="00925B13" w:rsidRDefault="00FD7048" w:rsidP="00925B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инженерных изысканий для разработки проектно-сметной документации для строительства </w:t>
      </w:r>
      <w:r w:rsidRPr="00FA6142">
        <w:rPr>
          <w:rFonts w:ascii="Times New Roman" w:hAnsi="Times New Roman" w:cs="Times New Roman"/>
          <w:sz w:val="28"/>
          <w:szCs w:val="28"/>
        </w:rPr>
        <w:t>берегоукрепительно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A6142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6142">
        <w:rPr>
          <w:rFonts w:ascii="Times New Roman" w:hAnsi="Times New Roman" w:cs="Times New Roman"/>
          <w:sz w:val="28"/>
          <w:szCs w:val="28"/>
        </w:rPr>
        <w:t xml:space="preserve"> в районе с. Долиновка Мил</w:t>
      </w:r>
      <w:r>
        <w:rPr>
          <w:rFonts w:ascii="Times New Roman" w:hAnsi="Times New Roman" w:cs="Times New Roman"/>
          <w:sz w:val="28"/>
          <w:szCs w:val="28"/>
        </w:rPr>
        <w:t>ьковского муниципального района.</w:t>
      </w:r>
    </w:p>
    <w:p w14:paraId="73A7A093" w14:textId="36EDA7D7" w:rsidR="00925B13" w:rsidRDefault="00925B13" w:rsidP="00925B1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Завершение работы по </w:t>
      </w:r>
      <w:r w:rsidRPr="00925B13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юридическому закреплению новых границ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природного парка «Южно-Камчатский»</w:t>
      </w:r>
      <w:r w:rsidRPr="00925B13">
        <w:rPr>
          <w:rFonts w:ascii="Times New Roman" w:hAnsi="Times New Roman" w:cs="Times New Roman"/>
          <w:color w:val="000000"/>
          <w:sz w:val="28"/>
          <w:szCs w:val="28"/>
        </w:rPr>
        <w:t xml:space="preserve"> для успешной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инвестиционного проекта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с</w:t>
      </w:r>
      <w:r w:rsidRPr="00D31B37">
        <w:rPr>
          <w:rFonts w:ascii="Times New Roman" w:hAnsi="Times New Roman" w:cs="Times New Roman"/>
          <w:bCs/>
          <w:iCs/>
          <w:sz w:val="28"/>
          <w:szCs w:val="28"/>
        </w:rPr>
        <w:t>оздани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D31B37">
        <w:rPr>
          <w:rFonts w:ascii="Times New Roman" w:hAnsi="Times New Roman" w:cs="Times New Roman"/>
          <w:bCs/>
          <w:iCs/>
          <w:sz w:val="28"/>
          <w:szCs w:val="28"/>
        </w:rPr>
        <w:t xml:space="preserve"> курорта международного стандарта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1B37">
        <w:rPr>
          <w:rFonts w:ascii="Times New Roman" w:hAnsi="Times New Roman" w:cs="Times New Roman"/>
          <w:bCs/>
          <w:iCs/>
          <w:sz w:val="28"/>
          <w:szCs w:val="28"/>
        </w:rPr>
        <w:t>и общедоступной курортной инфраструктуры вокруг вулканов Мутновский, Вилючинский и Горелый»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31B37">
        <w:rPr>
          <w:rFonts w:ascii="Times New Roman" w:hAnsi="Times New Roman" w:cs="Times New Roman"/>
          <w:bCs/>
          <w:iCs/>
          <w:sz w:val="28"/>
          <w:szCs w:val="28"/>
        </w:rPr>
        <w:t>– «Парк «Три вулкана»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39823D5" w14:textId="62891748" w:rsidR="00FD7048" w:rsidRPr="00E539F4" w:rsidRDefault="00655C41" w:rsidP="00925B13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13. Успеш</w:t>
      </w:r>
      <w:r w:rsidR="00925B13">
        <w:rPr>
          <w:rFonts w:ascii="Times New Roman" w:hAnsi="Times New Roman" w:cs="Times New Roman"/>
          <w:bCs/>
          <w:iCs/>
          <w:sz w:val="28"/>
          <w:szCs w:val="28"/>
        </w:rPr>
        <w:t>ная реализация п</w:t>
      </w:r>
      <w:r w:rsidR="00925B13" w:rsidRPr="00AD7A1D">
        <w:rPr>
          <w:rFonts w:ascii="Times New Roman" w:hAnsi="Times New Roman" w:cs="Times New Roman"/>
          <w:bCs/>
          <w:iCs/>
          <w:sz w:val="28"/>
          <w:szCs w:val="28"/>
        </w:rPr>
        <w:t>роект</w:t>
      </w:r>
      <w:r w:rsidR="00925B1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25B13" w:rsidRPr="00AD7A1D">
        <w:rPr>
          <w:rFonts w:ascii="Times New Roman" w:hAnsi="Times New Roman" w:cs="Times New Roman"/>
          <w:bCs/>
          <w:iCs/>
          <w:sz w:val="28"/>
          <w:szCs w:val="28"/>
        </w:rPr>
        <w:t xml:space="preserve"> по созданию первого в Российской Федерации международного центра репродукции и сохранения редких видов птиц семейства соколиных на территории Камчатского края</w:t>
      </w:r>
      <w:r w:rsidR="00925B1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EA34A50" w14:textId="77777777" w:rsidR="008A748F" w:rsidRDefault="008A748F" w:rsidP="00925B13">
      <w:pPr>
        <w:spacing w:line="240" w:lineRule="auto"/>
      </w:pPr>
    </w:p>
    <w:sectPr w:rsidR="008A748F" w:rsidSect="00E93C27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D63E8" w14:textId="77777777" w:rsidR="0012671C" w:rsidRDefault="0012671C">
      <w:pPr>
        <w:spacing w:after="0" w:line="240" w:lineRule="auto"/>
      </w:pPr>
      <w:r>
        <w:separator/>
      </w:r>
    </w:p>
  </w:endnote>
  <w:endnote w:type="continuationSeparator" w:id="0">
    <w:p w14:paraId="17AE5CDA" w14:textId="77777777" w:rsidR="0012671C" w:rsidRDefault="0012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364807"/>
      <w:docPartObj>
        <w:docPartGallery w:val="Page Numbers (Bottom of Page)"/>
        <w:docPartUnique/>
      </w:docPartObj>
    </w:sdtPr>
    <w:sdtEndPr/>
    <w:sdtContent>
      <w:p w14:paraId="18AE823C" w14:textId="5AC38772" w:rsidR="0085386E" w:rsidRDefault="00A93C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47F4" w14:textId="77777777" w:rsidR="0012671C" w:rsidRDefault="0012671C">
      <w:pPr>
        <w:spacing w:after="0" w:line="240" w:lineRule="auto"/>
      </w:pPr>
      <w:r>
        <w:separator/>
      </w:r>
    </w:p>
  </w:footnote>
  <w:footnote w:type="continuationSeparator" w:id="0">
    <w:p w14:paraId="5218A9D1" w14:textId="77777777" w:rsidR="0012671C" w:rsidRDefault="0012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71F8E"/>
    <w:multiLevelType w:val="multilevel"/>
    <w:tmpl w:val="C1F085C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35D73F7A"/>
    <w:multiLevelType w:val="hybridMultilevel"/>
    <w:tmpl w:val="E73A51D8"/>
    <w:lvl w:ilvl="0" w:tplc="B1D4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CCC0E84"/>
    <w:multiLevelType w:val="hybridMultilevel"/>
    <w:tmpl w:val="69CAF07A"/>
    <w:lvl w:ilvl="0" w:tplc="AB2E9248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614256"/>
    <w:multiLevelType w:val="hybridMultilevel"/>
    <w:tmpl w:val="34609532"/>
    <w:lvl w:ilvl="0" w:tplc="B9DA5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231635"/>
    <w:multiLevelType w:val="hybridMultilevel"/>
    <w:tmpl w:val="A09E7054"/>
    <w:lvl w:ilvl="0" w:tplc="67300D9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8B2420"/>
    <w:multiLevelType w:val="hybridMultilevel"/>
    <w:tmpl w:val="431E66F8"/>
    <w:lvl w:ilvl="0" w:tplc="B21A3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4"/>
    <w:rsid w:val="0003090A"/>
    <w:rsid w:val="00034C8D"/>
    <w:rsid w:val="00070460"/>
    <w:rsid w:val="00071659"/>
    <w:rsid w:val="000B135F"/>
    <w:rsid w:val="000E6339"/>
    <w:rsid w:val="00113908"/>
    <w:rsid w:val="00125A55"/>
    <w:rsid w:val="0012671C"/>
    <w:rsid w:val="00135260"/>
    <w:rsid w:val="00185ABB"/>
    <w:rsid w:val="00192CD9"/>
    <w:rsid w:val="002207DC"/>
    <w:rsid w:val="00262294"/>
    <w:rsid w:val="0026260B"/>
    <w:rsid w:val="002700F0"/>
    <w:rsid w:val="002C15BF"/>
    <w:rsid w:val="002D4F4B"/>
    <w:rsid w:val="00330CED"/>
    <w:rsid w:val="00352D31"/>
    <w:rsid w:val="00354B4F"/>
    <w:rsid w:val="0039187B"/>
    <w:rsid w:val="003E5285"/>
    <w:rsid w:val="004928E0"/>
    <w:rsid w:val="004A54F6"/>
    <w:rsid w:val="00507BB5"/>
    <w:rsid w:val="005648C6"/>
    <w:rsid w:val="005A008E"/>
    <w:rsid w:val="005B44CE"/>
    <w:rsid w:val="005C555E"/>
    <w:rsid w:val="006003F2"/>
    <w:rsid w:val="00633296"/>
    <w:rsid w:val="00655C41"/>
    <w:rsid w:val="00711375"/>
    <w:rsid w:val="00730BCB"/>
    <w:rsid w:val="00734087"/>
    <w:rsid w:val="007B000B"/>
    <w:rsid w:val="007C5984"/>
    <w:rsid w:val="007F6877"/>
    <w:rsid w:val="00891749"/>
    <w:rsid w:val="008A748F"/>
    <w:rsid w:val="008F79F3"/>
    <w:rsid w:val="00907D46"/>
    <w:rsid w:val="00925B13"/>
    <w:rsid w:val="00985C84"/>
    <w:rsid w:val="009B4C6F"/>
    <w:rsid w:val="009D3E0C"/>
    <w:rsid w:val="00A052F6"/>
    <w:rsid w:val="00A1126A"/>
    <w:rsid w:val="00A233B6"/>
    <w:rsid w:val="00A93CC1"/>
    <w:rsid w:val="00AA0F9B"/>
    <w:rsid w:val="00AE0F4A"/>
    <w:rsid w:val="00B160F3"/>
    <w:rsid w:val="00B52D1F"/>
    <w:rsid w:val="00B841CF"/>
    <w:rsid w:val="00B848FC"/>
    <w:rsid w:val="00BB6059"/>
    <w:rsid w:val="00BE1457"/>
    <w:rsid w:val="00BE799A"/>
    <w:rsid w:val="00C01ED8"/>
    <w:rsid w:val="00CE03FF"/>
    <w:rsid w:val="00D62321"/>
    <w:rsid w:val="00D70F95"/>
    <w:rsid w:val="00DB4463"/>
    <w:rsid w:val="00E539F4"/>
    <w:rsid w:val="00E75807"/>
    <w:rsid w:val="00E75EE6"/>
    <w:rsid w:val="00EC5577"/>
    <w:rsid w:val="00EC57D0"/>
    <w:rsid w:val="00ED671D"/>
    <w:rsid w:val="00F136E7"/>
    <w:rsid w:val="00F35FB4"/>
    <w:rsid w:val="00F45E5E"/>
    <w:rsid w:val="00FD6345"/>
    <w:rsid w:val="00FD7048"/>
    <w:rsid w:val="00FE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74F8"/>
  <w15:docId w15:val="{49E8F7AB-7014-4EEA-A6DD-E7A54F9D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39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53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F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F6877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A54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54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54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A54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A54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3446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природных ресурсов и экологии Камчатско</Company>
  <LinksUpToDate>false</LinksUpToDate>
  <CharactersWithSpaces>23043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Сушенцова Анна Владимировна</dc:creator>
  <cp:lastModifiedBy>Дронин Александр Владимирович</cp:lastModifiedBy>
  <cp:revision>24</cp:revision>
  <dcterms:created xsi:type="dcterms:W3CDTF">2020-12-23T04:46:00Z</dcterms:created>
  <dcterms:modified xsi:type="dcterms:W3CDTF">2022-01-16T21:33:00Z</dcterms:modified>
</cp:coreProperties>
</file>